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71" w:rsidRPr="00207C71" w:rsidRDefault="00556D71" w:rsidP="003B00E5">
      <w:pPr>
        <w:pStyle w:val="1"/>
        <w:ind w:left="0"/>
        <w:jc w:val="center"/>
        <w:rPr>
          <w:bCs w:val="0"/>
          <w:sz w:val="32"/>
        </w:rPr>
      </w:pPr>
      <w:r w:rsidRPr="00207C71">
        <w:rPr>
          <w:sz w:val="32"/>
        </w:rPr>
        <w:t>АДМИНИСТРАЦИЯ</w:t>
      </w:r>
    </w:p>
    <w:p w:rsidR="00556D71" w:rsidRPr="00207C71" w:rsidRDefault="00556D71" w:rsidP="00556D71">
      <w:pPr>
        <w:pStyle w:val="1"/>
        <w:jc w:val="center"/>
        <w:rPr>
          <w:sz w:val="32"/>
        </w:rPr>
      </w:pPr>
      <w:r w:rsidRPr="00207C71">
        <w:rPr>
          <w:sz w:val="32"/>
        </w:rPr>
        <w:t>ГОРОДСКОГО   ПОСЕЛЕНИЯ   ЗЕЛЕНОБОРСК</w:t>
      </w:r>
    </w:p>
    <w:p w:rsidR="00556D71" w:rsidRPr="00207C71" w:rsidRDefault="00556D71" w:rsidP="00556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71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556D71" w:rsidRPr="00207C71" w:rsidRDefault="00556D71" w:rsidP="00556D71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07C71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556D71" w:rsidRPr="00207C71" w:rsidRDefault="00E5027B" w:rsidP="00556D7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27B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6" style="position:absolute;left:0;text-align:left;z-index:251660288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556D71" w:rsidRPr="00207C71" w:rsidRDefault="00556D71" w:rsidP="00556D71">
      <w:pPr>
        <w:pStyle w:val="1"/>
        <w:jc w:val="center"/>
        <w:rPr>
          <w:sz w:val="48"/>
          <w:szCs w:val="48"/>
        </w:rPr>
      </w:pPr>
      <w:r w:rsidRPr="00207C71">
        <w:rPr>
          <w:sz w:val="48"/>
          <w:szCs w:val="48"/>
        </w:rPr>
        <w:t>ПОСТАНОВЛЕНИЕ</w:t>
      </w:r>
    </w:p>
    <w:p w:rsidR="00556D71" w:rsidRDefault="00556D71" w:rsidP="00556D71">
      <w:pPr>
        <w:pStyle w:val="1"/>
        <w:jc w:val="center"/>
        <w:rPr>
          <w:szCs w:val="48"/>
        </w:rPr>
      </w:pPr>
    </w:p>
    <w:p w:rsidR="00C4326B" w:rsidRPr="00207C71" w:rsidRDefault="00C4326B" w:rsidP="00556D71">
      <w:pPr>
        <w:pStyle w:val="1"/>
        <w:jc w:val="center"/>
        <w:rPr>
          <w:sz w:val="16"/>
          <w:szCs w:val="16"/>
        </w:rPr>
      </w:pPr>
    </w:p>
    <w:p w:rsidR="00556D71" w:rsidRPr="00207C71" w:rsidRDefault="00556D71" w:rsidP="00556D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C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4326B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207C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4326B">
        <w:rPr>
          <w:rFonts w:ascii="Times New Roman" w:hAnsi="Times New Roman" w:cs="Times New Roman"/>
          <w:color w:val="000000"/>
          <w:sz w:val="24"/>
          <w:szCs w:val="24"/>
        </w:rPr>
        <w:t xml:space="preserve"> октября </w:t>
      </w:r>
      <w:r w:rsidRPr="00207C71">
        <w:rPr>
          <w:rFonts w:ascii="Times New Roman" w:hAnsi="Times New Roman" w:cs="Times New Roman"/>
          <w:color w:val="000000"/>
          <w:sz w:val="24"/>
          <w:szCs w:val="24"/>
        </w:rPr>
        <w:t xml:space="preserve"> 2022 г.</w:t>
      </w:r>
      <w:r w:rsidRPr="00207C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7C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7C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07C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Pr="00207C7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  <w:r w:rsidR="00C432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207C7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4326B">
        <w:rPr>
          <w:rFonts w:ascii="Times New Roman" w:hAnsi="Times New Roman" w:cs="Times New Roman"/>
          <w:color w:val="000000"/>
          <w:sz w:val="24"/>
          <w:szCs w:val="24"/>
        </w:rPr>
        <w:t>153</w:t>
      </w:r>
    </w:p>
    <w:p w:rsidR="00556D71" w:rsidRPr="00207C71" w:rsidRDefault="00556D71" w:rsidP="00556D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7C71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556D71" w:rsidRPr="00207C71" w:rsidRDefault="00556D71" w:rsidP="00556D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56D71" w:rsidRDefault="00556D71" w:rsidP="00012186">
      <w:pPr>
        <w:pStyle w:val="western"/>
        <w:spacing w:before="0" w:after="0"/>
        <w:rPr>
          <w:rFonts w:ascii="Times New Roman" w:hAnsi="Times New Roman" w:cs="Times New Roman"/>
          <w:color w:val="22272F"/>
          <w:shd w:val="clear" w:color="auto" w:fill="FFFFFF"/>
        </w:rPr>
      </w:pPr>
      <w:r w:rsidRPr="00556D71">
        <w:rPr>
          <w:rFonts w:ascii="Times New Roman" w:hAnsi="Times New Roman" w:cs="Times New Roman"/>
          <w:bCs/>
        </w:rPr>
        <w:t xml:space="preserve">Об утверждении Порядка </w:t>
      </w:r>
      <w:r w:rsidRPr="00556D71">
        <w:rPr>
          <w:rFonts w:ascii="Times New Roman" w:hAnsi="Times New Roman" w:cs="Times New Roman"/>
          <w:color w:val="22272F"/>
          <w:shd w:val="clear" w:color="auto" w:fill="FFFFFF"/>
        </w:rPr>
        <w:t>использования земель</w:t>
      </w:r>
    </w:p>
    <w:p w:rsidR="00556D71" w:rsidRDefault="00556D71" w:rsidP="00012186">
      <w:pPr>
        <w:pStyle w:val="western"/>
        <w:spacing w:before="0" w:after="0"/>
        <w:rPr>
          <w:rFonts w:ascii="Times New Roman" w:hAnsi="Times New Roman" w:cs="Times New Roman"/>
          <w:color w:val="22272F"/>
          <w:shd w:val="clear" w:color="auto" w:fill="FFFFFF"/>
        </w:rPr>
      </w:pPr>
      <w:r w:rsidRPr="00556D71">
        <w:rPr>
          <w:rFonts w:ascii="Times New Roman" w:hAnsi="Times New Roman" w:cs="Times New Roman"/>
          <w:color w:val="22272F"/>
          <w:shd w:val="clear" w:color="auto" w:fill="FFFFFF"/>
        </w:rPr>
        <w:t xml:space="preserve"> или земельных участков, находящихся в</w:t>
      </w:r>
      <w:r w:rsidR="00C72ECC" w:rsidRPr="00C72ECC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proofErr w:type="gramStart"/>
      <w:r w:rsidR="00C72ECC" w:rsidRPr="00C72ECC">
        <w:rPr>
          <w:rFonts w:ascii="Times New Roman" w:hAnsi="Times New Roman" w:cs="Times New Roman"/>
          <w:color w:val="22272F"/>
          <w:shd w:val="clear" w:color="auto" w:fill="FFFFFF"/>
        </w:rPr>
        <w:t>муниципальной</w:t>
      </w:r>
      <w:proofErr w:type="gramEnd"/>
    </w:p>
    <w:p w:rsidR="00012186" w:rsidRDefault="00C72ECC" w:rsidP="00012186">
      <w:pPr>
        <w:pStyle w:val="western"/>
        <w:spacing w:before="0" w:after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22272F"/>
          <w:shd w:val="clear" w:color="auto" w:fill="FFFFFF"/>
        </w:rPr>
        <w:t>собственности</w:t>
      </w:r>
      <w:r w:rsidRPr="00C72ECC">
        <w:rPr>
          <w:rFonts w:ascii="Times New Roman" w:hAnsi="Times New Roman" w:cs="Times New Roman"/>
          <w:color w:val="22272F"/>
          <w:shd w:val="clear" w:color="auto" w:fill="FFFFFF"/>
        </w:rPr>
        <w:t xml:space="preserve"> или </w:t>
      </w:r>
      <w:r w:rsidR="00611524" w:rsidRPr="00C72ECC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C72ECC">
        <w:rPr>
          <w:rFonts w:ascii="Times New Roman" w:hAnsi="Times New Roman" w:cs="Times New Roman"/>
          <w:shd w:val="clear" w:color="auto" w:fill="FFFFFF"/>
        </w:rPr>
        <w:t xml:space="preserve">государственная собственность </w:t>
      </w:r>
      <w:proofErr w:type="gramStart"/>
      <w:r w:rsidRPr="00C72ECC">
        <w:rPr>
          <w:rFonts w:ascii="Times New Roman" w:hAnsi="Times New Roman" w:cs="Times New Roman"/>
          <w:shd w:val="clear" w:color="auto" w:fill="FFFFFF"/>
        </w:rPr>
        <w:t>на</w:t>
      </w:r>
      <w:proofErr w:type="gramEnd"/>
      <w:r w:rsidRPr="00C72ECC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012186" w:rsidRDefault="00012186" w:rsidP="00012186">
      <w:pPr>
        <w:pStyle w:val="western"/>
        <w:spacing w:before="0" w:after="0"/>
        <w:rPr>
          <w:rFonts w:ascii="Times New Roman" w:hAnsi="Times New Roman" w:cs="Times New Roman"/>
          <w:color w:val="22272F"/>
          <w:shd w:val="clear" w:color="auto" w:fill="FFFFFF"/>
        </w:rPr>
      </w:pPr>
      <w:r w:rsidRPr="00C72ECC">
        <w:rPr>
          <w:rFonts w:ascii="Times New Roman" w:hAnsi="Times New Roman" w:cs="Times New Roman"/>
          <w:shd w:val="clear" w:color="auto" w:fill="FFFFFF"/>
        </w:rPr>
        <w:t>которые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 w:rsidR="00C72ECC" w:rsidRPr="00C72ECC">
        <w:rPr>
          <w:rFonts w:ascii="Times New Roman" w:hAnsi="Times New Roman" w:cs="Times New Roman"/>
          <w:shd w:val="clear" w:color="auto" w:fill="FFFFFF"/>
        </w:rPr>
        <w:t xml:space="preserve">не </w:t>
      </w:r>
      <w:proofErr w:type="gramStart"/>
      <w:r w:rsidR="00C72ECC" w:rsidRPr="00C72ECC">
        <w:rPr>
          <w:rFonts w:ascii="Times New Roman" w:hAnsi="Times New Roman" w:cs="Times New Roman"/>
          <w:shd w:val="clear" w:color="auto" w:fill="FFFFFF"/>
        </w:rPr>
        <w:t>разграничена</w:t>
      </w:r>
      <w:proofErr w:type="gramEnd"/>
      <w:r w:rsidR="00C72ECC">
        <w:rPr>
          <w:rFonts w:ascii="Times New Roman" w:hAnsi="Times New Roman" w:cs="Times New Roman"/>
          <w:shd w:val="clear" w:color="auto" w:fill="FFFFFF"/>
        </w:rPr>
        <w:t>,</w:t>
      </w:r>
      <w:r w:rsidR="00C72ECC" w:rsidRPr="00C72ECC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611524" w:rsidRPr="00C72ECC">
        <w:rPr>
          <w:rFonts w:ascii="Times New Roman" w:hAnsi="Times New Roman" w:cs="Times New Roman"/>
          <w:color w:val="22272F"/>
          <w:shd w:val="clear" w:color="auto" w:fill="FFFFFF"/>
        </w:rPr>
        <w:t xml:space="preserve">для </w:t>
      </w:r>
      <w:r w:rsidR="00C72ECC" w:rsidRPr="00C72ECC">
        <w:rPr>
          <w:rFonts w:ascii="Times New Roman" w:hAnsi="Times New Roman" w:cs="Times New Roman"/>
          <w:color w:val="22272F"/>
          <w:shd w:val="clear" w:color="auto" w:fill="FFFFFF"/>
        </w:rPr>
        <w:t>возведения гражданами</w:t>
      </w:r>
      <w:r w:rsidR="00C72ECC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</w:p>
    <w:p w:rsidR="00012186" w:rsidRDefault="00C72ECC" w:rsidP="00012186">
      <w:pPr>
        <w:pStyle w:val="western"/>
        <w:spacing w:before="0" w:after="0"/>
        <w:rPr>
          <w:rFonts w:ascii="Times New Roman" w:hAnsi="Times New Roman" w:cs="Times New Roman"/>
          <w:color w:val="22272F"/>
          <w:shd w:val="clear" w:color="auto" w:fill="FFFFFF"/>
        </w:rPr>
      </w:pPr>
      <w:r w:rsidRPr="00556D71">
        <w:rPr>
          <w:rFonts w:ascii="Times New Roman" w:hAnsi="Times New Roman" w:cs="Times New Roman"/>
          <w:color w:val="22272F"/>
          <w:shd w:val="clear" w:color="auto" w:fill="FFFFFF"/>
        </w:rPr>
        <w:t>гаражей,</w:t>
      </w:r>
      <w:r w:rsidR="00012186">
        <w:rPr>
          <w:rFonts w:ascii="Times New Roman" w:hAnsi="Times New Roman" w:cs="Times New Roman"/>
          <w:shd w:val="clear" w:color="auto" w:fill="FFFFFF"/>
        </w:rPr>
        <w:t xml:space="preserve"> </w:t>
      </w:r>
      <w:r w:rsidR="00556D71" w:rsidRPr="00556D71">
        <w:rPr>
          <w:rFonts w:ascii="Times New Roman" w:hAnsi="Times New Roman" w:cs="Times New Roman"/>
          <w:color w:val="22272F"/>
          <w:shd w:val="clear" w:color="auto" w:fill="FFFFFF"/>
        </w:rPr>
        <w:t>являющихся</w:t>
      </w:r>
      <w:r w:rsidR="00611524" w:rsidRPr="00611524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611524" w:rsidRPr="00556D71">
        <w:rPr>
          <w:rFonts w:ascii="Times New Roman" w:hAnsi="Times New Roman" w:cs="Times New Roman"/>
          <w:color w:val="22272F"/>
          <w:shd w:val="clear" w:color="auto" w:fill="FFFFFF"/>
        </w:rPr>
        <w:t>некапитальными сооружениями,</w:t>
      </w:r>
      <w:r w:rsidRPr="00C72ECC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</w:p>
    <w:p w:rsidR="00012186" w:rsidRDefault="00C72ECC" w:rsidP="00012186">
      <w:pPr>
        <w:pStyle w:val="western"/>
        <w:spacing w:before="0" w:after="0"/>
        <w:rPr>
          <w:rFonts w:ascii="Times New Roman" w:hAnsi="Times New Roman" w:cs="Times New Roman"/>
          <w:color w:val="22272F"/>
          <w:shd w:val="clear" w:color="auto" w:fill="FFFFFF"/>
        </w:rPr>
      </w:pPr>
      <w:r w:rsidRPr="00556D71">
        <w:rPr>
          <w:rFonts w:ascii="Times New Roman" w:hAnsi="Times New Roman" w:cs="Times New Roman"/>
          <w:color w:val="22272F"/>
          <w:shd w:val="clear" w:color="auto" w:fill="FFFFFF"/>
        </w:rPr>
        <w:t>либо для стоянки</w:t>
      </w:r>
      <w:r w:rsidR="00012186">
        <w:rPr>
          <w:rFonts w:ascii="Times New Roman" w:hAnsi="Times New Roman" w:cs="Times New Roman"/>
          <w:shd w:val="clear" w:color="auto" w:fill="FFFFFF"/>
        </w:rPr>
        <w:t xml:space="preserve"> </w:t>
      </w:r>
      <w:r w:rsidR="00611524" w:rsidRPr="00556D71">
        <w:rPr>
          <w:rFonts w:ascii="Times New Roman" w:hAnsi="Times New Roman" w:cs="Times New Roman"/>
          <w:color w:val="22272F"/>
          <w:shd w:val="clear" w:color="auto" w:fill="FFFFFF"/>
        </w:rPr>
        <w:t>технических или других средств</w:t>
      </w:r>
      <w:r w:rsidRPr="00C72ECC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</w:p>
    <w:p w:rsidR="00012186" w:rsidRDefault="00C72ECC" w:rsidP="00012186">
      <w:pPr>
        <w:pStyle w:val="western"/>
        <w:spacing w:before="0" w:after="0"/>
        <w:rPr>
          <w:rFonts w:ascii="Times New Roman" w:hAnsi="Times New Roman" w:cs="Times New Roman"/>
          <w:color w:val="22272F"/>
          <w:shd w:val="clear" w:color="auto" w:fill="FFFFFF"/>
        </w:rPr>
      </w:pPr>
      <w:r w:rsidRPr="00556D71">
        <w:rPr>
          <w:rFonts w:ascii="Times New Roman" w:hAnsi="Times New Roman" w:cs="Times New Roman"/>
          <w:color w:val="22272F"/>
          <w:shd w:val="clear" w:color="auto" w:fill="FFFFFF"/>
        </w:rPr>
        <w:t>передвижения инвалидов</w:t>
      </w:r>
      <w:r w:rsidRPr="00611524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556D71">
        <w:rPr>
          <w:rFonts w:ascii="Times New Roman" w:hAnsi="Times New Roman" w:cs="Times New Roman"/>
          <w:color w:val="22272F"/>
          <w:shd w:val="clear" w:color="auto" w:fill="FFFFFF"/>
        </w:rPr>
        <w:t>вблизи</w:t>
      </w:r>
      <w:r w:rsidR="00012186">
        <w:rPr>
          <w:rFonts w:ascii="Times New Roman" w:hAnsi="Times New Roman" w:cs="Times New Roman"/>
          <w:shd w:val="clear" w:color="auto" w:fill="FFFFFF"/>
        </w:rPr>
        <w:t xml:space="preserve"> </w:t>
      </w:r>
      <w:r w:rsidR="00611524" w:rsidRPr="00556D71">
        <w:rPr>
          <w:rFonts w:ascii="Times New Roman" w:hAnsi="Times New Roman" w:cs="Times New Roman"/>
          <w:color w:val="22272F"/>
          <w:shd w:val="clear" w:color="auto" w:fill="FFFFFF"/>
        </w:rPr>
        <w:t xml:space="preserve">их места жительства </w:t>
      </w:r>
    </w:p>
    <w:p w:rsidR="00556D71" w:rsidRPr="00012186" w:rsidRDefault="00611524" w:rsidP="00012186">
      <w:pPr>
        <w:pStyle w:val="western"/>
        <w:spacing w:before="0" w:after="0"/>
        <w:rPr>
          <w:rFonts w:ascii="Times New Roman" w:hAnsi="Times New Roman" w:cs="Times New Roman"/>
          <w:shd w:val="clear" w:color="auto" w:fill="FFFFFF"/>
        </w:rPr>
      </w:pPr>
      <w:r w:rsidRPr="00556D71">
        <w:rPr>
          <w:rFonts w:ascii="Times New Roman" w:hAnsi="Times New Roman" w:cs="Times New Roman"/>
          <w:color w:val="22272F"/>
          <w:shd w:val="clear" w:color="auto" w:fill="FFFFFF"/>
        </w:rPr>
        <w:t>без</w:t>
      </w:r>
      <w:r w:rsidR="00C72ECC" w:rsidRPr="00556D71">
        <w:rPr>
          <w:rFonts w:ascii="Times New Roman" w:hAnsi="Times New Roman" w:cs="Times New Roman"/>
          <w:color w:val="22272F"/>
          <w:shd w:val="clear" w:color="auto" w:fill="FFFFFF"/>
        </w:rPr>
        <w:t xml:space="preserve"> вблизи их места жительства без</w:t>
      </w:r>
      <w:r w:rsidR="00C72ECC" w:rsidRPr="00C72ECC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C72ECC" w:rsidRPr="00556D71">
        <w:rPr>
          <w:rFonts w:ascii="Times New Roman" w:hAnsi="Times New Roman" w:cs="Times New Roman"/>
          <w:color w:val="22272F"/>
          <w:shd w:val="clear" w:color="auto" w:fill="FFFFFF"/>
        </w:rPr>
        <w:t>предоставления</w:t>
      </w:r>
    </w:p>
    <w:p w:rsidR="00012186" w:rsidRDefault="00556D71" w:rsidP="00012186">
      <w:pPr>
        <w:pStyle w:val="western"/>
        <w:spacing w:before="0" w:after="0"/>
        <w:rPr>
          <w:rFonts w:ascii="Times New Roman" w:hAnsi="Times New Roman" w:cs="Times New Roman"/>
          <w:color w:val="22272F"/>
          <w:shd w:val="clear" w:color="auto" w:fill="FFFFFF"/>
        </w:rPr>
      </w:pPr>
      <w:r w:rsidRPr="00556D71">
        <w:rPr>
          <w:rFonts w:ascii="Times New Roman" w:hAnsi="Times New Roman" w:cs="Times New Roman"/>
          <w:color w:val="22272F"/>
          <w:shd w:val="clear" w:color="auto" w:fill="FFFFFF"/>
        </w:rPr>
        <w:t>земельных</w:t>
      </w:r>
      <w:r w:rsidR="00C72ECC" w:rsidRPr="00556D71">
        <w:rPr>
          <w:rFonts w:ascii="Times New Roman" w:hAnsi="Times New Roman" w:cs="Times New Roman"/>
          <w:color w:val="22272F"/>
          <w:shd w:val="clear" w:color="auto" w:fill="FFFFFF"/>
        </w:rPr>
        <w:t xml:space="preserve"> участков и установления сервитута, </w:t>
      </w:r>
    </w:p>
    <w:p w:rsidR="00556D71" w:rsidRPr="00C72ECC" w:rsidRDefault="00C72ECC" w:rsidP="00012186">
      <w:pPr>
        <w:pStyle w:val="western"/>
        <w:spacing w:before="0" w:after="0"/>
        <w:rPr>
          <w:rFonts w:ascii="Times New Roman" w:hAnsi="Times New Roman" w:cs="Times New Roman"/>
          <w:bCs/>
        </w:rPr>
      </w:pPr>
      <w:r w:rsidRPr="00556D71">
        <w:rPr>
          <w:rFonts w:ascii="Times New Roman" w:hAnsi="Times New Roman" w:cs="Times New Roman"/>
          <w:color w:val="22272F"/>
          <w:shd w:val="clear" w:color="auto" w:fill="FFFFFF"/>
        </w:rPr>
        <w:t>публичного сервитута</w:t>
      </w:r>
    </w:p>
    <w:p w:rsidR="00556D71" w:rsidRPr="00207C71" w:rsidRDefault="00556D71" w:rsidP="00556D71">
      <w:pPr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56D71" w:rsidRDefault="00556D71" w:rsidP="00556D71">
      <w:pPr>
        <w:pStyle w:val="headertext"/>
        <w:spacing w:before="0" w:beforeAutospacing="0" w:after="0" w:afterAutospacing="0"/>
        <w:jc w:val="both"/>
      </w:pPr>
      <w:r w:rsidRPr="00556D71">
        <w:t xml:space="preserve">        </w:t>
      </w:r>
      <w:r w:rsidRPr="00556D71">
        <w:tab/>
      </w:r>
      <w:proofErr w:type="gramStart"/>
      <w:r w:rsidRPr="00556D71">
        <w:rPr>
          <w:shd w:val="clear" w:color="auto" w:fill="FFFFFF"/>
        </w:rPr>
        <w:t>В соответствии со </w:t>
      </w:r>
      <w:hyperlink r:id="rId4" w:anchor="/document/12124624/entry/393610" w:history="1">
        <w:r w:rsidRPr="00556D71">
          <w:rPr>
            <w:rStyle w:val="a3"/>
            <w:color w:val="auto"/>
            <w:u w:val="none"/>
            <w:shd w:val="clear" w:color="auto" w:fill="FFFFFF"/>
          </w:rPr>
          <w:t>статьей 39.36-1</w:t>
        </w:r>
      </w:hyperlink>
      <w:r w:rsidRPr="00556D71">
        <w:rPr>
          <w:shd w:val="clear" w:color="auto" w:fill="FFFFFF"/>
        </w:rPr>
        <w:t> Земельного кодекса Российской Федерации, </w:t>
      </w:r>
      <w:hyperlink r:id="rId5" w:anchor="/document/18907960/entry/4" w:history="1">
        <w:r w:rsidRPr="00556D71">
          <w:rPr>
            <w:rStyle w:val="a3"/>
            <w:color w:val="auto"/>
            <w:u w:val="none"/>
            <w:shd w:val="clear" w:color="auto" w:fill="FFFFFF"/>
          </w:rPr>
          <w:t>статьей 4</w:t>
        </w:r>
      </w:hyperlink>
      <w:r w:rsidRPr="00556D71">
        <w:rPr>
          <w:shd w:val="clear" w:color="auto" w:fill="FFFFFF"/>
        </w:rPr>
        <w:t> Закона Ханты-Мансийского автономного округа - Югры от 3 мая 2000 г. № 26-оз «О </w:t>
      </w:r>
      <w:r w:rsidRPr="00556D71">
        <w:rPr>
          <w:rStyle w:val="a4"/>
          <w:i w:val="0"/>
          <w:iCs w:val="0"/>
          <w:shd w:val="clear" w:color="auto" w:fill="FFFFFF" w:themeFill="background1"/>
        </w:rPr>
        <w:t>регулировании</w:t>
      </w:r>
      <w:r w:rsidRPr="00556D71">
        <w:rPr>
          <w:shd w:val="clear" w:color="auto" w:fill="FFFFFF"/>
        </w:rPr>
        <w:t> отдельных земельных отношений в Ханты-Мансийском автономном округе – Югре», постановлением Правительств</w:t>
      </w:r>
      <w:r w:rsidR="007A1851">
        <w:rPr>
          <w:shd w:val="clear" w:color="auto" w:fill="FFFFFF"/>
        </w:rPr>
        <w:t xml:space="preserve">а Ханты-Мансийского </w:t>
      </w:r>
      <w:r>
        <w:rPr>
          <w:shd w:val="clear" w:color="auto" w:fill="FFFFFF"/>
        </w:rPr>
        <w:t xml:space="preserve">автономного </w:t>
      </w:r>
      <w:proofErr w:type="spellStart"/>
      <w:r w:rsidR="00C4326B">
        <w:rPr>
          <w:shd w:val="clear" w:color="auto" w:fill="FFFFFF"/>
        </w:rPr>
        <w:t>округа-Югры</w:t>
      </w:r>
      <w:proofErr w:type="spellEnd"/>
      <w:r w:rsidR="00C4326B">
        <w:rPr>
          <w:shd w:val="clear" w:color="auto" w:fill="FFFFFF"/>
        </w:rPr>
        <w:t xml:space="preserve"> </w:t>
      </w:r>
      <w:r w:rsidRPr="00556D71">
        <w:rPr>
          <w:shd w:val="clear" w:color="auto" w:fill="FFFFFF"/>
        </w:rPr>
        <w:t xml:space="preserve">от 01.07.2022 г. </w:t>
      </w:r>
      <w:r w:rsidR="00C4326B">
        <w:rPr>
          <w:shd w:val="clear" w:color="auto" w:fill="FFFFFF"/>
        </w:rPr>
        <w:t xml:space="preserve">№ 307-п </w:t>
      </w:r>
      <w:r w:rsidRPr="00556D71">
        <w:rPr>
          <w:shd w:val="clear" w:color="auto" w:fill="FFFFFF"/>
        </w:rPr>
        <w:t>«</w:t>
      </w:r>
      <w:r w:rsidRPr="00556D71">
        <w:rPr>
          <w:color w:val="22272F"/>
          <w:shd w:val="clear" w:color="auto" w:fill="FFFFFF"/>
        </w:rPr>
        <w:t>О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регулировании</w:t>
      </w:r>
      <w:r w:rsidRPr="00556D71">
        <w:rPr>
          <w:color w:val="22272F"/>
          <w:shd w:val="clear" w:color="auto" w:fill="FFFFFF" w:themeFill="background1"/>
        </w:rPr>
        <w:t>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отдельных</w:t>
      </w:r>
      <w:r w:rsidRPr="00556D71">
        <w:rPr>
          <w:color w:val="22272F"/>
          <w:shd w:val="clear" w:color="auto" w:fill="FFFFFF" w:themeFill="background1"/>
        </w:rPr>
        <w:t>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отношений</w:t>
      </w:r>
      <w:r w:rsidRPr="00556D71">
        <w:rPr>
          <w:color w:val="22272F"/>
          <w:shd w:val="clear" w:color="auto" w:fill="FFFFFF" w:themeFill="background1"/>
        </w:rPr>
        <w:t> при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использовании</w:t>
      </w:r>
      <w:r w:rsidRPr="00556D71">
        <w:rPr>
          <w:color w:val="22272F"/>
          <w:shd w:val="clear" w:color="auto" w:fill="FFFFFF" w:themeFill="background1"/>
        </w:rPr>
        <w:t>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земель</w:t>
      </w:r>
      <w:r w:rsidRPr="00556D71">
        <w:rPr>
          <w:color w:val="22272F"/>
          <w:shd w:val="clear" w:color="auto" w:fill="FFFFFF" w:themeFill="background1"/>
        </w:rPr>
        <w:t> или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земельных</w:t>
      </w:r>
      <w:r w:rsidRPr="00556D71">
        <w:rPr>
          <w:color w:val="22272F"/>
          <w:shd w:val="clear" w:color="auto" w:fill="FFFFFF" w:themeFill="background1"/>
        </w:rPr>
        <w:t>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участков</w:t>
      </w:r>
      <w:r w:rsidRPr="00556D71">
        <w:rPr>
          <w:color w:val="22272F"/>
          <w:shd w:val="clear" w:color="auto" w:fill="FFFFFF" w:themeFill="background1"/>
        </w:rPr>
        <w:t>,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находящихся</w:t>
      </w:r>
      <w:r w:rsidRPr="00556D71">
        <w:rPr>
          <w:color w:val="22272F"/>
          <w:shd w:val="clear" w:color="auto" w:fill="FFFFFF" w:themeFill="background1"/>
        </w:rPr>
        <w:t> в государственной или муниципальной собственности, для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возведения</w:t>
      </w:r>
      <w:proofErr w:type="gramEnd"/>
      <w:r w:rsidRPr="00556D71">
        <w:rPr>
          <w:color w:val="22272F"/>
          <w:shd w:val="clear" w:color="auto" w:fill="FFFFFF" w:themeFill="background1"/>
        </w:rPr>
        <w:t> гражданами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гаражей</w:t>
      </w:r>
      <w:r w:rsidRPr="00556D71">
        <w:rPr>
          <w:color w:val="22272F"/>
          <w:shd w:val="clear" w:color="auto" w:fill="FFFFFF" w:themeFill="background1"/>
        </w:rPr>
        <w:t>, являющихся некапитальными сооружениями, либо для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стоянки</w:t>
      </w:r>
      <w:r w:rsidRPr="00556D71">
        <w:rPr>
          <w:color w:val="22272F"/>
          <w:shd w:val="clear" w:color="auto" w:fill="FFFFFF" w:themeFill="background1"/>
        </w:rPr>
        <w:t> </w:t>
      </w:r>
      <w:r w:rsidRPr="00556D71">
        <w:rPr>
          <w:rStyle w:val="a4"/>
          <w:i w:val="0"/>
          <w:iCs w:val="0"/>
          <w:color w:val="22272F"/>
          <w:shd w:val="clear" w:color="auto" w:fill="FFFFFF" w:themeFill="background1"/>
        </w:rPr>
        <w:t>технических</w:t>
      </w:r>
      <w:r w:rsidRPr="00556D71">
        <w:rPr>
          <w:color w:val="22272F"/>
          <w:shd w:val="clear" w:color="auto" w:fill="FFFFFF"/>
        </w:rPr>
        <w:t> или других средств передвижения инвалидов вблизи их места жительства»</w:t>
      </w:r>
      <w:r w:rsidRPr="00556D71">
        <w:t>, Уставом городского поселения Зеленоборск:</w:t>
      </w:r>
    </w:p>
    <w:p w:rsidR="00012186" w:rsidRPr="00556D71" w:rsidRDefault="00012186" w:rsidP="00556D71">
      <w:pPr>
        <w:pStyle w:val="headertext"/>
        <w:spacing w:before="0" w:beforeAutospacing="0" w:after="0" w:afterAutospacing="0"/>
        <w:jc w:val="both"/>
        <w:rPr>
          <w:shd w:val="clear" w:color="auto" w:fill="FFFFFF"/>
        </w:rPr>
      </w:pPr>
    </w:p>
    <w:p w:rsidR="00556D71" w:rsidRPr="00012186" w:rsidRDefault="00556D71" w:rsidP="00012186">
      <w:pPr>
        <w:pStyle w:val="headertext"/>
        <w:spacing w:before="0" w:beforeAutospacing="0" w:after="0" w:afterAutospacing="0"/>
        <w:ind w:firstLine="709"/>
        <w:jc w:val="both"/>
      </w:pPr>
      <w:r w:rsidRPr="00207C71">
        <w:t>1. Утвердить</w:t>
      </w:r>
      <w:r w:rsidR="00012186">
        <w:t xml:space="preserve"> </w:t>
      </w:r>
      <w:r w:rsidRPr="00556D71">
        <w:rPr>
          <w:shd w:val="clear" w:color="auto" w:fill="FFFFFF"/>
        </w:rPr>
        <w:t xml:space="preserve">Порядок использования земель или земельных участков, находящихся в </w:t>
      </w:r>
      <w:r w:rsidR="00C72ECC">
        <w:rPr>
          <w:shd w:val="clear" w:color="auto" w:fill="FFFFFF"/>
        </w:rPr>
        <w:t>муниципальной собственности или</w:t>
      </w:r>
      <w:r w:rsidRPr="00556D71">
        <w:rPr>
          <w:shd w:val="clear" w:color="auto" w:fill="FFFFFF"/>
        </w:rPr>
        <w:t xml:space="preserve"> </w:t>
      </w:r>
      <w:r w:rsidR="00C72ECC" w:rsidRPr="00556D71">
        <w:rPr>
          <w:shd w:val="clear" w:color="auto" w:fill="FFFFFF"/>
        </w:rPr>
        <w:t>государственная собственность на которые не разграничена</w:t>
      </w:r>
      <w:r w:rsidR="00C72ECC">
        <w:rPr>
          <w:shd w:val="clear" w:color="auto" w:fill="FFFFFF"/>
        </w:rPr>
        <w:t>,</w:t>
      </w:r>
      <w:r w:rsidR="00C72ECC" w:rsidRPr="00556D71">
        <w:rPr>
          <w:shd w:val="clear" w:color="auto" w:fill="FFFFFF"/>
        </w:rPr>
        <w:t xml:space="preserve"> </w:t>
      </w:r>
      <w:r w:rsidRPr="00556D71">
        <w:rPr>
          <w:shd w:val="clear" w:color="auto" w:fill="FFFFFF"/>
        </w:rPr>
        <w:t>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 (</w:t>
      </w:r>
      <w:hyperlink r:id="rId6" w:anchor="/document/404922753/entry/1000" w:history="1">
        <w:r w:rsidR="00012186">
          <w:rPr>
            <w:rStyle w:val="a3"/>
            <w:color w:val="auto"/>
            <w:u w:val="none"/>
            <w:shd w:val="clear" w:color="auto" w:fill="FFFFFF"/>
          </w:rPr>
          <w:t>приложение</w:t>
        </w:r>
      </w:hyperlink>
      <w:r w:rsidRPr="00556D71">
        <w:rPr>
          <w:shd w:val="clear" w:color="auto" w:fill="FFFFFF"/>
        </w:rPr>
        <w:t>)</w:t>
      </w:r>
      <w:r>
        <w:rPr>
          <w:shd w:val="clear" w:color="auto" w:fill="FFFFFF"/>
        </w:rPr>
        <w:t>;</w:t>
      </w:r>
    </w:p>
    <w:p w:rsidR="00556D71" w:rsidRPr="00207C71" w:rsidRDefault="00556D71" w:rsidP="00556D71">
      <w:pPr>
        <w:pStyle w:val="headertext"/>
        <w:spacing w:before="0" w:beforeAutospacing="0" w:after="0" w:afterAutospacing="0"/>
        <w:ind w:firstLine="709"/>
        <w:jc w:val="both"/>
      </w:pPr>
      <w:r w:rsidRPr="00207C71">
        <w:t>2. Опубликовать настоящее постановление в бюллетене «Вестник Зеленоборск» и разместить на официальном сайте администрации городского поселения Зеленоборск.</w:t>
      </w:r>
    </w:p>
    <w:p w:rsidR="00556D71" w:rsidRPr="00207C71" w:rsidRDefault="00556D71" w:rsidP="00556D71">
      <w:pPr>
        <w:pStyle w:val="headertext"/>
        <w:spacing w:before="0" w:beforeAutospacing="0" w:after="0" w:afterAutospacing="0"/>
        <w:ind w:firstLine="709"/>
        <w:jc w:val="both"/>
      </w:pPr>
      <w:r w:rsidRPr="00207C71">
        <w:t xml:space="preserve">3. Настоящее постановление вступает в силу </w:t>
      </w:r>
      <w:r w:rsidRPr="00207C71">
        <w:rPr>
          <w:kern w:val="1"/>
        </w:rPr>
        <w:t>с момента официального опубликования</w:t>
      </w:r>
      <w:r w:rsidRPr="00207C71">
        <w:t>.</w:t>
      </w:r>
    </w:p>
    <w:p w:rsidR="00556D71" w:rsidRDefault="00556D71" w:rsidP="00611524">
      <w:pPr>
        <w:pStyle w:val="headertext"/>
        <w:spacing w:before="0" w:beforeAutospacing="0" w:after="0" w:afterAutospacing="0"/>
        <w:ind w:firstLine="709"/>
        <w:jc w:val="both"/>
      </w:pPr>
      <w:r w:rsidRPr="00207C71">
        <w:t xml:space="preserve">4. </w:t>
      </w:r>
      <w:proofErr w:type="gramStart"/>
      <w:r w:rsidRPr="00207C71">
        <w:t>Контроль за</w:t>
      </w:r>
      <w:proofErr w:type="gramEnd"/>
      <w:r w:rsidRPr="00207C71">
        <w:t xml:space="preserve"> исполнением настоящего постановления возлагаю на заместителя главы городского поселения Зеленоборск.</w:t>
      </w:r>
    </w:p>
    <w:p w:rsidR="00611524" w:rsidRDefault="00611524" w:rsidP="00611524">
      <w:pPr>
        <w:pStyle w:val="headertext"/>
        <w:spacing w:before="0" w:beforeAutospacing="0" w:after="0" w:afterAutospacing="0"/>
        <w:ind w:firstLine="709"/>
        <w:jc w:val="both"/>
      </w:pPr>
    </w:p>
    <w:p w:rsidR="00C4326B" w:rsidRDefault="00C4326B" w:rsidP="00611524">
      <w:pPr>
        <w:pStyle w:val="headertext"/>
        <w:spacing w:before="0" w:beforeAutospacing="0" w:after="0" w:afterAutospacing="0"/>
        <w:ind w:firstLine="709"/>
        <w:jc w:val="both"/>
      </w:pPr>
    </w:p>
    <w:p w:rsidR="00C4326B" w:rsidRPr="00207C71" w:rsidRDefault="00C4326B" w:rsidP="00611524">
      <w:pPr>
        <w:pStyle w:val="headertext"/>
        <w:spacing w:before="0" w:beforeAutospacing="0" w:after="0" w:afterAutospacing="0"/>
        <w:ind w:firstLine="709"/>
        <w:jc w:val="both"/>
      </w:pPr>
    </w:p>
    <w:p w:rsidR="00C72ECC" w:rsidRDefault="00556D71" w:rsidP="00C432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207C71">
        <w:rPr>
          <w:rFonts w:ascii="Times New Roman" w:hAnsi="Times New Roman" w:cs="Times New Roman"/>
          <w:sz w:val="24"/>
          <w:szCs w:val="24"/>
        </w:rPr>
        <w:t xml:space="preserve"> городского поселения Зелен</w:t>
      </w:r>
      <w:r w:rsidR="00012186">
        <w:rPr>
          <w:rFonts w:ascii="Times New Roman" w:hAnsi="Times New Roman" w:cs="Times New Roman"/>
          <w:sz w:val="24"/>
          <w:szCs w:val="24"/>
        </w:rPr>
        <w:t>оборск</w:t>
      </w:r>
      <w:r w:rsidR="00012186">
        <w:rPr>
          <w:rFonts w:ascii="Times New Roman" w:hAnsi="Times New Roman" w:cs="Times New Roman"/>
          <w:sz w:val="24"/>
          <w:szCs w:val="24"/>
        </w:rPr>
        <w:tab/>
      </w:r>
      <w:r w:rsidR="00012186">
        <w:rPr>
          <w:rFonts w:ascii="Times New Roman" w:hAnsi="Times New Roman" w:cs="Times New Roman"/>
          <w:sz w:val="24"/>
          <w:szCs w:val="24"/>
        </w:rPr>
        <w:tab/>
      </w:r>
      <w:r w:rsidR="00012186">
        <w:rPr>
          <w:rFonts w:ascii="Times New Roman" w:hAnsi="Times New Roman" w:cs="Times New Roman"/>
          <w:sz w:val="24"/>
          <w:szCs w:val="24"/>
        </w:rPr>
        <w:tab/>
      </w:r>
      <w:r w:rsidR="00012186">
        <w:rPr>
          <w:rFonts w:ascii="Times New Roman" w:hAnsi="Times New Roman" w:cs="Times New Roman"/>
          <w:sz w:val="24"/>
          <w:szCs w:val="24"/>
        </w:rPr>
        <w:tab/>
      </w:r>
      <w:r w:rsidR="000121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207C71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Леднева</w:t>
      </w:r>
    </w:p>
    <w:p w:rsidR="00C4326B" w:rsidRPr="00C4326B" w:rsidRDefault="00C4326B" w:rsidP="00C432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5D" w:rsidRPr="007A1851" w:rsidRDefault="0047705D" w:rsidP="0047705D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7A1851">
        <w:rPr>
          <w:sz w:val="20"/>
          <w:szCs w:val="20"/>
        </w:rPr>
        <w:lastRenderedPageBreak/>
        <w:t>Приложение</w:t>
      </w:r>
      <w:r w:rsidRPr="007A1851">
        <w:rPr>
          <w:sz w:val="20"/>
          <w:szCs w:val="20"/>
        </w:rPr>
        <w:br/>
        <w:t>к </w:t>
      </w:r>
      <w:r w:rsidR="00012186" w:rsidRPr="007A1851">
        <w:rPr>
          <w:sz w:val="20"/>
          <w:szCs w:val="20"/>
        </w:rPr>
        <w:t xml:space="preserve">проекту </w:t>
      </w:r>
      <w:hyperlink r:id="rId7" w:anchor="/document/404922753/entry/0" w:history="1">
        <w:r w:rsidRPr="007A1851">
          <w:rPr>
            <w:rStyle w:val="a3"/>
            <w:color w:val="auto"/>
            <w:sz w:val="20"/>
            <w:szCs w:val="20"/>
            <w:u w:val="none"/>
          </w:rPr>
          <w:t>постановлени</w:t>
        </w:r>
        <w:r w:rsidR="00012186" w:rsidRPr="007A1851">
          <w:rPr>
            <w:rStyle w:val="a3"/>
            <w:color w:val="auto"/>
            <w:sz w:val="20"/>
            <w:szCs w:val="20"/>
            <w:u w:val="none"/>
          </w:rPr>
          <w:t>я</w:t>
        </w:r>
      </w:hyperlink>
      <w:r w:rsidRPr="007A1851">
        <w:rPr>
          <w:sz w:val="20"/>
          <w:szCs w:val="20"/>
        </w:rPr>
        <w:t> администрации</w:t>
      </w:r>
    </w:p>
    <w:p w:rsidR="0047705D" w:rsidRPr="007A1851" w:rsidRDefault="0047705D" w:rsidP="0047705D">
      <w:pPr>
        <w:pStyle w:val="s37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7A1851">
        <w:rPr>
          <w:sz w:val="20"/>
          <w:szCs w:val="20"/>
        </w:rPr>
        <w:t>городского поселения Зеленоборск</w:t>
      </w:r>
      <w:r w:rsidRPr="007A1851">
        <w:rPr>
          <w:sz w:val="20"/>
          <w:szCs w:val="20"/>
        </w:rPr>
        <w:br/>
        <w:t>от</w:t>
      </w:r>
      <w:r w:rsidR="00C4326B">
        <w:rPr>
          <w:sz w:val="20"/>
          <w:szCs w:val="20"/>
        </w:rPr>
        <w:t xml:space="preserve"> 17 октября 2022</w:t>
      </w:r>
      <w:r w:rsidRPr="007A1851">
        <w:rPr>
          <w:sz w:val="20"/>
          <w:szCs w:val="20"/>
        </w:rPr>
        <w:t xml:space="preserve">  г. № </w:t>
      </w:r>
      <w:r w:rsidR="00C4326B">
        <w:rPr>
          <w:sz w:val="20"/>
          <w:szCs w:val="20"/>
        </w:rPr>
        <w:t>153</w:t>
      </w:r>
    </w:p>
    <w:p w:rsidR="0047705D" w:rsidRPr="0047705D" w:rsidRDefault="0047705D" w:rsidP="0047705D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47705D" w:rsidRPr="00012186" w:rsidRDefault="0047705D" w:rsidP="0047705D">
      <w:pPr>
        <w:pStyle w:val="s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12186">
        <w:rPr>
          <w:b/>
        </w:rPr>
        <w:t>Порядок использования земель или земельных участков, находящихся</w:t>
      </w:r>
      <w:r w:rsidRPr="00012186">
        <w:rPr>
          <w:b/>
        </w:rPr>
        <w:br/>
        <w:t>в муниципальной собственности</w:t>
      </w:r>
      <w:r w:rsidR="00C72ECC" w:rsidRPr="00012186">
        <w:rPr>
          <w:b/>
          <w:shd w:val="clear" w:color="auto" w:fill="FFFFFF"/>
        </w:rPr>
        <w:t xml:space="preserve"> или государственная собственность на которые не разграничена</w:t>
      </w:r>
      <w:r w:rsidRPr="00012186">
        <w:rPr>
          <w:b/>
        </w:rPr>
        <w:t>, для возведения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</w:t>
      </w:r>
      <w:r w:rsidRPr="00012186">
        <w:rPr>
          <w:b/>
        </w:rPr>
        <w:br/>
        <w:t>(далее - Порядок)</w:t>
      </w:r>
    </w:p>
    <w:p w:rsidR="0047705D" w:rsidRPr="0047705D" w:rsidRDefault="0047705D" w:rsidP="0047705D">
      <w:pPr>
        <w:pStyle w:val="s3"/>
        <w:shd w:val="clear" w:color="auto" w:fill="FFFFFF"/>
        <w:spacing w:before="0" w:beforeAutospacing="0" w:after="0" w:afterAutospacing="0"/>
        <w:jc w:val="center"/>
      </w:pP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1. Порядок устанавливает условия использования земель или земельных участков, находящихся в муниципальной собственности</w:t>
      </w:r>
      <w:r w:rsidR="003B00E5">
        <w:t xml:space="preserve"> </w:t>
      </w:r>
      <w:r w:rsidR="00C72ECC">
        <w:rPr>
          <w:shd w:val="clear" w:color="auto" w:fill="FFFFFF"/>
        </w:rPr>
        <w:t xml:space="preserve">или </w:t>
      </w:r>
      <w:r w:rsidR="00C72ECC" w:rsidRPr="00556D71">
        <w:rPr>
          <w:shd w:val="clear" w:color="auto" w:fill="FFFFFF"/>
        </w:rPr>
        <w:t>государственная собственность на которые не разграничена</w:t>
      </w:r>
      <w:r w:rsidR="00C72ECC">
        <w:t xml:space="preserve"> </w:t>
      </w:r>
      <w:r w:rsidRPr="0047705D">
        <w:t xml:space="preserve">для возведения </w:t>
      </w:r>
      <w:proofErr w:type="gramStart"/>
      <w:r w:rsidRPr="0047705D">
        <w:t>гражданами</w:t>
      </w:r>
      <w:proofErr w:type="gramEnd"/>
      <w:r w:rsidRPr="0047705D">
        <w:t xml:space="preserve"> </w:t>
      </w:r>
      <w:r>
        <w:t>проживающими на территории городского поселения Зеленоборск</w:t>
      </w:r>
      <w:r w:rsidRPr="0047705D">
        <w:t>, являющихся некапитальными сооружениями, либо для стоянки технических или других средств передвижения инвалидов вблизи их места жительства без предоставления земельных участков и установления сервитута, публичного сервитута.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2. Основные понятия, используемые в Порядке: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rPr>
          <w:rStyle w:val="s10"/>
          <w:b/>
          <w:bCs/>
        </w:rPr>
        <w:t>некапитальный гараж</w:t>
      </w:r>
      <w:r w:rsidRPr="0047705D">
        <w:t> - нестационарное (временное) сооружение, сведения о котором не подлежат внесению в Единый государственный реестр недвижимости, выполненное из легких конструкций, не предусматривающих устройство заглубленных фундаментов и подземных сооружений, предназначенное для хранения транспортных средств личного пользования;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rPr>
          <w:rStyle w:val="s10"/>
          <w:b/>
          <w:bCs/>
        </w:rPr>
        <w:t>средство передвижения</w:t>
      </w:r>
      <w:r w:rsidRPr="0047705D">
        <w:t xml:space="preserve"> - транспортное средство, управляемое инвалидом, перевозящее инвалида и (или) ребенка-инвалида, иное средство передвижения инвалидов в соответствии с индивидуальной программой реабилитации или </w:t>
      </w:r>
      <w:proofErr w:type="spellStart"/>
      <w:r w:rsidRPr="0047705D">
        <w:t>абилитации</w:t>
      </w:r>
      <w:proofErr w:type="spellEnd"/>
      <w:r w:rsidRPr="0047705D">
        <w:t xml:space="preserve"> инвалидов;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rPr>
          <w:rStyle w:val="s10"/>
          <w:b/>
          <w:bCs/>
        </w:rPr>
        <w:t>схема размещения</w:t>
      </w:r>
      <w:r w:rsidRPr="0047705D">
        <w:t> - графическое и текстовое описание территории размещения и мест размещения некапитальных гаражей и (или) стоянок средств передвижения на землях и (или) земельных участках, находящихся в государственной или муниципальной собственности;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rPr>
          <w:rStyle w:val="s10"/>
          <w:b/>
          <w:bCs/>
        </w:rPr>
        <w:t>территория размещения</w:t>
      </w:r>
      <w:r w:rsidRPr="0047705D">
        <w:t> - совокупность земель и (или) земельных участков, находящихся в государственной или муниципальной собственности, предназначенная для возведения гражданами некапитальных гаражей и (или) размещения стоянок средств передвижения в соответствии со схемой размещения;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rPr>
          <w:rStyle w:val="s10"/>
          <w:b/>
          <w:bCs/>
        </w:rPr>
        <w:t>место размещения</w:t>
      </w:r>
      <w:r w:rsidRPr="0047705D">
        <w:t> - часть территории размещения, предназначенная для возведения одного некапитального гаража;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rPr>
          <w:rStyle w:val="s10"/>
          <w:b/>
          <w:bCs/>
        </w:rPr>
        <w:t>место стоянки</w:t>
      </w:r>
      <w:r w:rsidRPr="0047705D">
        <w:t> - часть территории размещения, предназначенная для стоянки одного средства передвижения;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rPr>
          <w:rStyle w:val="s10"/>
          <w:b/>
          <w:bCs/>
        </w:rPr>
        <w:t>уполномоченный орган</w:t>
      </w:r>
      <w:r w:rsidRPr="0047705D">
        <w:t> - Департамент по управлению государственным имуществом Ханты-Мансийского автономного округа - Югры, орган местного самоуправления муниципального образования Ханты-Мансийского автономного округа - Югры (далее - автономный округ), уполномоченный на предоставление земельных участков, находящихся в государственной или муниципальной собственности;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rPr>
          <w:rStyle w:val="s10"/>
          <w:b/>
          <w:bCs/>
        </w:rPr>
        <w:t>гражданин льготной категории</w:t>
      </w:r>
      <w:r w:rsidRPr="0047705D">
        <w:t> - лицо, признанное в установленном законодательством Российской Федерации порядке инвалидом.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3. Утверждение схемы размещения некапитальных гаражей и мест стоянки средств передвижения осуществляется: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 xml:space="preserve">органом местного самоуправления </w:t>
      </w:r>
      <w:r w:rsidR="00F44BFC">
        <w:t xml:space="preserve">городского поселения Зеленоборск </w:t>
      </w:r>
      <w:r w:rsidRPr="0047705D">
        <w:t xml:space="preserve">при размещении таких объектов на территории городского </w:t>
      </w:r>
      <w:r w:rsidR="00F44BFC">
        <w:t>поселения Зеленоборск.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lastRenderedPageBreak/>
        <w:t xml:space="preserve">4. </w:t>
      </w:r>
      <w:proofErr w:type="gramStart"/>
      <w:r w:rsidRPr="0047705D">
        <w:t>Схему размещения разрабатывают органы местного самоуправления муниципальных образований автономного округа в соответствии с утвержденными документами территориального планирования, правилами землепользования и застройки, документацией по планировке территории, правилами благоустройства территории, землеустроительной документацией, положением об особо охраняемой природной территории, положениями о зонах с особыми условиями использования территории, с соблюдением требований строительных, экологических, санитарно-гигиенических, противопожарных и иных правил, нормативов.</w:t>
      </w:r>
      <w:proofErr w:type="gramEnd"/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При разработке схемы размещения учитывают сведения о границах земельных участков, в том числе в пределах территорий общего пользования, границах красных линий, местоположении зданий, сооружений, объектов незавершенного строительства, обращения граждан, мнение представительного органа местного самоуправления.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47705D">
        <w:t>В схему размещения включают графическое описание территории размещения, мест размещения и мест стоянки, сведения о кадастровых номерах земельных участков (при наличии), адресных ориентирах и площади земель или земельных участков, на которых планируется размещение некапитальных гаражей и (или) стоянок средств передвижения, технических характеристиках (предельно допустимых параметрах) некапитальных гаражей, возведение которых допускается на территории размещения, координатах характерных точек границ территории размещения, мест</w:t>
      </w:r>
      <w:proofErr w:type="gramEnd"/>
      <w:r w:rsidRPr="0047705D">
        <w:t xml:space="preserve"> размещения и мест стоянки (с использованием системы координат, применяемой при ведении Единого государственного реестра недвижимости), нумерации, количестве и площади мест размещения и мест стоянки, а также о публично-правовом образовании, в собственности которого находятся земельные участки, включенные в территорию размещения.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Кроме того, в схеме размещения предусматривают наличие проездов, проходов к местам размещения и местам стоянки, а также обеспечение свободного доступа граждан, использующих места размещения и места стоянки, к автомобильным дорогам общего пользования.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5. Включение в схему размещения земельных участков, находящихся в собственности Российской Федерации, собственности автономного округа или муниципальной собственности, осуществляется по согласованию с соответствующим органом государственной власти, органом местного самоуправления.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6. В схему размещения не могут быть включены: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земельный участок, предоставленный в собственность, аренду, постоянное (бессрочное) пользование или безвозмездное пользование физическому или юридическому лицу;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земельный участок, предоставление которого предусмотрено действующим решением о предварительном согласовании предоставления земельного участка физическому или юридическому лицу, срок действия которого не истек;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земельный участок, образование которого предусмотрено действующим решением об утверждении схемы расположения земельного участка на кадастровом плане территории, срок действия которого не истек;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земли или земельный участок, в отношении которых заключено соглашение об установлении сервитута, принято решение об установлении публичного сервитута;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jc w:val="both"/>
      </w:pPr>
      <w:r w:rsidRPr="0047705D">
        <w:t xml:space="preserve">земельный участок, являющийся предметом аукциона, </w:t>
      </w:r>
      <w:proofErr w:type="gramStart"/>
      <w:r w:rsidRPr="0047705D">
        <w:t>извещение</w:t>
      </w:r>
      <w:proofErr w:type="gramEnd"/>
      <w:r w:rsidRPr="0047705D">
        <w:t xml:space="preserve"> о проведении которого размещено в соответствии с </w:t>
      </w:r>
      <w:hyperlink r:id="rId8" w:anchor="/document/12124624/entry/391119" w:history="1">
        <w:r w:rsidRPr="0047705D">
          <w:rPr>
            <w:rStyle w:val="a3"/>
            <w:color w:val="auto"/>
            <w:u w:val="none"/>
          </w:rPr>
          <w:t>пунктом 19 статьи 39.11</w:t>
        </w:r>
      </w:hyperlink>
      <w:r w:rsidRPr="0047705D">
        <w:t> Земельного кодекса Российской Федерации;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земельный участок, в отношении которого в соответствии с </w:t>
      </w:r>
      <w:hyperlink r:id="rId9" w:anchor="/document/12124624/entry/391811" w:history="1">
        <w:r w:rsidRPr="0047705D">
          <w:rPr>
            <w:rStyle w:val="a3"/>
            <w:color w:val="auto"/>
            <w:u w:val="none"/>
          </w:rPr>
          <w:t>подпунктом 1 пункта 1 статьи 39.18</w:t>
        </w:r>
      </w:hyperlink>
      <w:r w:rsidRPr="0047705D">
        <w:t> Земельного кодекса Российской Федерации размещено извещение о его предоставлении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lastRenderedPageBreak/>
        <w:t>земли или земельный участок, расположенные в границах территории, в отношении которой утверждены проект планировки и (или) проект межевания территории, предусматривающие размещение объекта федерального, регионального или местного значения;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земли или земельный участок, расположенные в территориальной зоне, применительно к которой градостроительным регламентом не допускается размещение стоянок (парковок) автомобильного транспорта, гаражей;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земли или земельный участок, расположенные в границах зоны с особыми условиями использования территории, установленные ограничения использования земельных участков, в пределах которой не допускается размещение стоянок (парковок) автомобильного транспорта, гаражей;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земли или земельный участок, расположенные в границах земель общего пользования, территорий общего пользования (за исключением случаев включения в схему размещения мест стоянки средств передвижения, если размещение таких мест допускается документами, указанными в </w:t>
      </w:r>
      <w:hyperlink r:id="rId10" w:anchor="/document/404922753/entry/4" w:history="1">
        <w:r w:rsidRPr="0047705D">
          <w:rPr>
            <w:rStyle w:val="a3"/>
            <w:color w:val="auto"/>
            <w:u w:val="none"/>
          </w:rPr>
          <w:t>абзаце первом пункта 4</w:t>
        </w:r>
      </w:hyperlink>
      <w:r w:rsidRPr="0047705D">
        <w:t> Порядка);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земельный участок, находящийся в государственной или муниципальной собственности и не предоставленный физическим или юридическим лицам, на котором расположены объекты недвижимого имущества;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земли или земельный участок, расположенные в границах территории, в отношении которой принято решение о ее комплексном развитии;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земли или земельный участок, на использование которых ранее выдано разрешение по основаниям, предусмотренным </w:t>
      </w:r>
      <w:hyperlink r:id="rId11" w:anchor="/document/12124624/entry/50006" w:history="1">
        <w:r w:rsidRPr="0047705D">
          <w:rPr>
            <w:rStyle w:val="a3"/>
            <w:color w:val="auto"/>
            <w:u w:val="none"/>
          </w:rPr>
          <w:t>главой V.6</w:t>
        </w:r>
      </w:hyperlink>
      <w:r w:rsidR="007A1851">
        <w:t>.</w:t>
      </w:r>
      <w:r w:rsidRPr="0047705D">
        <w:t> Земельного кодекса Российской Федерации (за исключением </w:t>
      </w:r>
      <w:hyperlink r:id="rId12" w:anchor="/document/12124624/entry/393318" w:history="1">
        <w:r w:rsidRPr="0047705D">
          <w:rPr>
            <w:rStyle w:val="a3"/>
            <w:color w:val="auto"/>
            <w:u w:val="none"/>
          </w:rPr>
          <w:t>подпункта 8 пункта 1 статьи 39.33</w:t>
        </w:r>
      </w:hyperlink>
      <w:r w:rsidRPr="0047705D">
        <w:t> Земельного кодекса Российской Федерации).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 xml:space="preserve">7. Размеры площади места размещения, места стоянки определяются с учетом положений сводов правил </w:t>
      </w:r>
      <w:r w:rsidR="003B00E5">
        <w:t>«</w:t>
      </w:r>
      <w:hyperlink r:id="rId13" w:anchor="/document/71692326/entry/0" w:history="1">
        <w:r w:rsidRPr="0047705D">
          <w:rPr>
            <w:rStyle w:val="a3"/>
            <w:color w:val="auto"/>
            <w:u w:val="none"/>
          </w:rPr>
          <w:t>СП 42.13330.2016</w:t>
        </w:r>
      </w:hyperlink>
      <w:r w:rsidRPr="0047705D">
        <w:t xml:space="preserve">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47705D">
        <w:t>СНиП</w:t>
      </w:r>
      <w:proofErr w:type="spellEnd"/>
      <w:r w:rsidRPr="0047705D">
        <w:t xml:space="preserve"> 2.07.01-89*</w:t>
      </w:r>
      <w:r w:rsidR="003B00E5">
        <w:t>»</w:t>
      </w:r>
      <w:r w:rsidRPr="0047705D">
        <w:t>, утвержденного </w:t>
      </w:r>
      <w:hyperlink r:id="rId14" w:anchor="/document/71692328/entry/0" w:history="1">
        <w:r w:rsidRPr="0047705D">
          <w:rPr>
            <w:rStyle w:val="a3"/>
            <w:color w:val="auto"/>
            <w:u w:val="none"/>
          </w:rPr>
          <w:t>приказом</w:t>
        </w:r>
      </w:hyperlink>
      <w:r w:rsidRPr="0047705D">
        <w:t xml:space="preserve"> Министерства строительства и жилищно-коммунального хозяйства Российской Федерации (далее - Минстрой России) от 30 декабря 2016 года </w:t>
      </w:r>
      <w:r w:rsidR="00917828">
        <w:t>№ 1034/</w:t>
      </w:r>
      <w:proofErr w:type="spellStart"/>
      <w:proofErr w:type="gramStart"/>
      <w:r w:rsidR="00917828">
        <w:t>пр</w:t>
      </w:r>
      <w:proofErr w:type="spellEnd"/>
      <w:proofErr w:type="gramEnd"/>
      <w:r w:rsidRPr="0047705D">
        <w:t xml:space="preserve"> </w:t>
      </w:r>
      <w:r w:rsidR="003B00E5">
        <w:t>«</w:t>
      </w:r>
      <w:hyperlink r:id="rId15" w:anchor="/document/70625580/entry/0" w:history="1">
        <w:r w:rsidRPr="0047705D">
          <w:rPr>
            <w:rStyle w:val="a3"/>
            <w:color w:val="auto"/>
            <w:u w:val="none"/>
          </w:rPr>
          <w:t>СП 140.13330.2012</w:t>
        </w:r>
      </w:hyperlink>
      <w:r w:rsidRPr="0047705D">
        <w:t>. Свод правил. Городская среда. Правила проектирования для</w:t>
      </w:r>
      <w:r w:rsidR="00917828">
        <w:t xml:space="preserve"> </w:t>
      </w:r>
      <w:proofErr w:type="spellStart"/>
      <w:r w:rsidRPr="0047705D">
        <w:t>маломобильных</w:t>
      </w:r>
      <w:proofErr w:type="spellEnd"/>
      <w:r w:rsidRPr="0047705D">
        <w:t xml:space="preserve"> групп населения</w:t>
      </w:r>
      <w:r w:rsidR="003B00E5">
        <w:t>»</w:t>
      </w:r>
      <w:r w:rsidRPr="0047705D">
        <w:t>, утвержденного </w:t>
      </w:r>
      <w:hyperlink r:id="rId16" w:anchor="/document/70339496/entry/0" w:history="1">
        <w:r w:rsidRPr="0047705D">
          <w:rPr>
            <w:rStyle w:val="a3"/>
            <w:color w:val="auto"/>
            <w:u w:val="none"/>
          </w:rPr>
          <w:t>приказом</w:t>
        </w:r>
      </w:hyperlink>
      <w:r w:rsidRPr="0047705D">
        <w:t xml:space="preserve"> Федерального агентства по строительству и жилищно-коммунальному хозяйству от 27 декабря 2012 года </w:t>
      </w:r>
      <w:r w:rsidR="003B00E5">
        <w:t>№</w:t>
      </w:r>
      <w:r w:rsidRPr="0047705D">
        <w:t xml:space="preserve"> 122/ГС, </w:t>
      </w:r>
      <w:r w:rsidR="003B00E5">
        <w:t>«</w:t>
      </w:r>
      <w:hyperlink r:id="rId17" w:anchor="/document/71625962/entry/0" w:history="1">
        <w:r w:rsidRPr="0047705D">
          <w:rPr>
            <w:rStyle w:val="a3"/>
            <w:color w:val="auto"/>
            <w:u w:val="none"/>
          </w:rPr>
          <w:t>СП 113.13330.2016</w:t>
        </w:r>
      </w:hyperlink>
      <w:r w:rsidRPr="0047705D">
        <w:t xml:space="preserve">. Свод правил. Стоянки автомобилей. Актуализированная редакция </w:t>
      </w:r>
      <w:proofErr w:type="spellStart"/>
      <w:r w:rsidRPr="0047705D">
        <w:t>СНиП</w:t>
      </w:r>
      <w:proofErr w:type="spellEnd"/>
      <w:r w:rsidRPr="0047705D">
        <w:t xml:space="preserve"> 21-02-99*</w:t>
      </w:r>
      <w:r w:rsidR="003B00E5">
        <w:t>»</w:t>
      </w:r>
      <w:r w:rsidRPr="0047705D">
        <w:t>, утвержденного </w:t>
      </w:r>
      <w:hyperlink r:id="rId18" w:anchor="/document/71625912/entry/0" w:history="1">
        <w:r w:rsidRPr="0047705D">
          <w:rPr>
            <w:rStyle w:val="a3"/>
            <w:color w:val="auto"/>
            <w:u w:val="none"/>
          </w:rPr>
          <w:t>приказом</w:t>
        </w:r>
      </w:hyperlink>
      <w:r w:rsidRPr="0047705D">
        <w:t xml:space="preserve"> Минстроя России от 7 ноября 2016 года </w:t>
      </w:r>
      <w:r w:rsidR="00917828">
        <w:t>№ 776/</w:t>
      </w:r>
      <w:proofErr w:type="spellStart"/>
      <w:proofErr w:type="gramStart"/>
      <w:r w:rsidR="00917828">
        <w:t>пр</w:t>
      </w:r>
      <w:proofErr w:type="spellEnd"/>
      <w:proofErr w:type="gramEnd"/>
      <w:r w:rsidRPr="0047705D">
        <w:t xml:space="preserve"> </w:t>
      </w:r>
      <w:r w:rsidR="003B00E5">
        <w:t>«</w:t>
      </w:r>
      <w:hyperlink r:id="rId19" w:anchor="/document/400382837/entry/0" w:history="1">
        <w:r w:rsidRPr="0047705D">
          <w:rPr>
            <w:rStyle w:val="a3"/>
            <w:color w:val="auto"/>
            <w:u w:val="none"/>
          </w:rPr>
          <w:t>СП 59.13330.2020</w:t>
        </w:r>
      </w:hyperlink>
      <w:r w:rsidRPr="0047705D">
        <w:t xml:space="preserve">. Свод правил. Доступность зданий и сооружений для </w:t>
      </w:r>
      <w:proofErr w:type="spellStart"/>
      <w:r w:rsidRPr="0047705D">
        <w:t>маломобильных</w:t>
      </w:r>
      <w:proofErr w:type="spellEnd"/>
      <w:r w:rsidRPr="0047705D">
        <w:t xml:space="preserve"> групп населения. </w:t>
      </w:r>
      <w:proofErr w:type="spellStart"/>
      <w:r w:rsidRPr="0047705D">
        <w:t>СНиП</w:t>
      </w:r>
      <w:proofErr w:type="spellEnd"/>
      <w:r w:rsidRPr="0047705D">
        <w:t xml:space="preserve"> 35-01-2001</w:t>
      </w:r>
      <w:r w:rsidR="003B00E5">
        <w:t>»</w:t>
      </w:r>
      <w:r w:rsidRPr="0047705D">
        <w:t>, утвержденного </w:t>
      </w:r>
      <w:hyperlink r:id="rId20" w:anchor="/document/400380411/entry/0" w:history="1">
        <w:r w:rsidRPr="0047705D">
          <w:rPr>
            <w:rStyle w:val="a3"/>
            <w:color w:val="auto"/>
            <w:u w:val="none"/>
          </w:rPr>
          <w:t>Приказом</w:t>
        </w:r>
      </w:hyperlink>
      <w:r w:rsidRPr="0047705D">
        <w:t xml:space="preserve"> Минстроя России от 30 декабря 2020 года </w:t>
      </w:r>
      <w:r w:rsidR="003B00E5">
        <w:t>№</w:t>
      </w:r>
      <w:r w:rsidRPr="0047705D">
        <w:t> 904/</w:t>
      </w:r>
      <w:proofErr w:type="spellStart"/>
      <w:proofErr w:type="gramStart"/>
      <w:r w:rsidRPr="0047705D">
        <w:t>пр</w:t>
      </w:r>
      <w:proofErr w:type="spellEnd"/>
      <w:proofErr w:type="gramEnd"/>
      <w:r w:rsidRPr="0047705D">
        <w:t xml:space="preserve"> (далее - своды правил), региональных нормативов градостроительного проектирования автономного округа, утвержденных Правительством автономного округа.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jc w:val="both"/>
      </w:pPr>
      <w:r w:rsidRPr="0047705D">
        <w:t>Требования к состоянию и внешнему облику некапитальных гаражей, содержанию территорий размещения, организации мест стоянки устанавливаются в соответствии с требованиями </w:t>
      </w:r>
      <w:hyperlink r:id="rId21" w:anchor="/document/12138258/entry/0" w:history="1">
        <w:r w:rsidRPr="0047705D">
          <w:rPr>
            <w:rStyle w:val="a3"/>
            <w:color w:val="auto"/>
            <w:u w:val="none"/>
          </w:rPr>
          <w:t>градостроительного законодательства</w:t>
        </w:r>
      </w:hyperlink>
      <w:r w:rsidRPr="0047705D">
        <w:t>, </w:t>
      </w:r>
      <w:hyperlink r:id="rId22" w:anchor="/document/403358641/entry/0" w:history="1">
        <w:r w:rsidRPr="0047705D">
          <w:rPr>
            <w:rStyle w:val="a3"/>
            <w:color w:val="auto"/>
            <w:u w:val="none"/>
          </w:rPr>
          <w:t>приказа</w:t>
        </w:r>
      </w:hyperlink>
      <w:r w:rsidRPr="0047705D">
        <w:t xml:space="preserve"> Минстроя России от 29 декабря 2021 года </w:t>
      </w:r>
      <w:r w:rsidR="003B00E5">
        <w:t>№</w:t>
      </w:r>
      <w:r w:rsidRPr="0047705D">
        <w:t> 1042/</w:t>
      </w:r>
      <w:proofErr w:type="spellStart"/>
      <w:proofErr w:type="gramStart"/>
      <w:r w:rsidRPr="0047705D">
        <w:t>пр</w:t>
      </w:r>
      <w:proofErr w:type="spellEnd"/>
      <w:proofErr w:type="gramEnd"/>
      <w:r w:rsidRPr="0047705D">
        <w:t xml:space="preserve"> </w:t>
      </w:r>
      <w:r w:rsidR="003B00E5">
        <w:t>«</w:t>
      </w:r>
      <w:r w:rsidRPr="0047705D"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3B00E5">
        <w:t>»</w:t>
      </w:r>
      <w:r w:rsidRPr="0047705D">
        <w:t>, сводами правил, а также правилами благоустройства территорий муниципальных образований автономного округа.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8. Места размещения и места стоянки граждане используют в соответствии со схемой размещения на основании договора об использовании земель или земельного участка, заключаемого между уполномоченным органом и гражданином (далее - договор).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9. Места размещения и места стоянки граждане используют за плату (далее - плата за использование).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lastRenderedPageBreak/>
        <w:t>Граждане льготной категории используют места размещения и места стоянки безвозмездно.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Размер платы за использование мест размещения, расположенных на земельных участках, находящихся в государственной собственности автономного округа, а также на землях или земельных участках, государственная собственность на которые не разграничена, определяется в соответствии с </w:t>
      </w:r>
      <w:hyperlink r:id="rId23" w:anchor="/document/404922753/entry/2000" w:history="1">
        <w:r w:rsidRPr="0047705D">
          <w:rPr>
            <w:rStyle w:val="a3"/>
            <w:color w:val="auto"/>
            <w:u w:val="none"/>
          </w:rPr>
          <w:t>приложением 2</w:t>
        </w:r>
      </w:hyperlink>
      <w:r w:rsidRPr="0047705D">
        <w:t> к настоящему постановлению.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 xml:space="preserve">10. </w:t>
      </w:r>
      <w:proofErr w:type="gramStart"/>
      <w:r w:rsidRPr="0047705D">
        <w:t>Для заключения договора заинтересованное физическое лицо либо его представитель (законный представитель) подает в уполномоченный орган по месту нахождения земель или земельного участка лично либо почтовым отправлением соответствующее заявление в свободной форме с обязательным указанием сведений, предусмотренных </w:t>
      </w:r>
      <w:hyperlink r:id="rId24" w:anchor="/document/404922753/entry/11" w:history="1">
        <w:r w:rsidRPr="0047705D">
          <w:rPr>
            <w:rStyle w:val="a3"/>
            <w:color w:val="auto"/>
            <w:u w:val="none"/>
          </w:rPr>
          <w:t>пунктом 11</w:t>
        </w:r>
      </w:hyperlink>
      <w:r w:rsidRPr="0047705D">
        <w:t> Порядка (далее соответственно - заявитель, заявление), а также документы, указанные в </w:t>
      </w:r>
      <w:hyperlink r:id="rId25" w:anchor="/document/404922753/entry/121" w:history="1">
        <w:r w:rsidRPr="0047705D">
          <w:rPr>
            <w:rStyle w:val="a3"/>
            <w:color w:val="auto"/>
            <w:u w:val="none"/>
          </w:rPr>
          <w:t>подпункте 12.1 пункта 12</w:t>
        </w:r>
      </w:hyperlink>
      <w:r w:rsidRPr="0047705D">
        <w:t> Порядка.</w:t>
      </w:r>
      <w:proofErr w:type="gramEnd"/>
      <w:r w:rsidRPr="0047705D">
        <w:t xml:space="preserve"> Заявитель вправе по собственной инициативе </w:t>
      </w:r>
      <w:proofErr w:type="gramStart"/>
      <w:r w:rsidRPr="0047705D">
        <w:t>предоставить документы</w:t>
      </w:r>
      <w:proofErr w:type="gramEnd"/>
      <w:r w:rsidRPr="0047705D">
        <w:t>, указанные в </w:t>
      </w:r>
      <w:hyperlink r:id="rId26" w:anchor="/document/404922753/entry/122" w:history="1">
        <w:r w:rsidRPr="0047705D">
          <w:rPr>
            <w:rStyle w:val="a3"/>
            <w:color w:val="auto"/>
            <w:u w:val="none"/>
          </w:rPr>
          <w:t>подпункте 12.2 пункта 12</w:t>
        </w:r>
      </w:hyperlink>
      <w:r w:rsidRPr="0047705D">
        <w:t> Порядка.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Заявление может быть направлено в автономное</w:t>
      </w:r>
      <w:r w:rsidR="00012186">
        <w:t xml:space="preserve"> учреждение автономного округа «</w:t>
      </w:r>
      <w:r w:rsidRPr="0047705D">
        <w:t>Многофункциональный центр предоставления государственных и муниципальных услуг Югры</w:t>
      </w:r>
      <w:r w:rsidR="00012186">
        <w:t>»</w:t>
      </w:r>
      <w:r w:rsidRPr="0047705D">
        <w:t xml:space="preserve"> (далее - МФЦ).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В этом случае сотрудничество МФЦ с уполномоченным органом осуществляется в соответствии с заключенным соглашением о взаимодействии.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11. В заявлении указываются: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 xml:space="preserve">11.1. </w:t>
      </w:r>
      <w:proofErr w:type="gramStart"/>
      <w:r w:rsidRPr="0047705D">
        <w:t>Фамилия, имя, отчество (при наличии), место жительства заявителя, а также фамилия, имя, отчество (при наличии) представителя заявителя (в случае если заявление подает последний).</w:t>
      </w:r>
      <w:proofErr w:type="gramEnd"/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11.2. Реквизиты документа, удостоверяющего личность заявителя и его представителя (в случае если заявление подает последний).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11.3. Страховой номер индивидуального лицевого счета заявителя, а также законного представителя заявителя (в случае если заявление подает последний).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11.4. Почтовый адрес, адрес электронной почты, номер телефона для связи с заявителем либо его представителем (в случае если заявление подает последний).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11.5. Цель использования земель или земельного участка (указывается один из вариантов: для возведения некапитального гаража либо для стоянки средства передвижения).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11.6. Реквизиты документа, подтверждающего наличие инвалидности.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11.7. Характеристики планируемого к возведению некапитального гаража: материал, из которого изготовлен гараж, и его наружные габариты (в случае если целью является возведение некапитального гаража).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11.8. Сведения о кадастровом номере земельного участка (при наличии) или адресном ориентире территории размещения, где испрашивается место размещения (место стоянки), определяемые из схемы размещения.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11.9. Срок использования места размещения или места стоянки.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11.10. Способ направления (предоставления) заявителю документа, являющегося результатом рассмотрения заявления (лично либо почтовым отправлением).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11.11. Согласие на обработку персональных данных в соответствии с требованиями законодательства Российской Федерации.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12. Для заключения договора необходимы следующие документы (сведения):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 xml:space="preserve">12.1. </w:t>
      </w:r>
      <w:proofErr w:type="gramStart"/>
      <w:r w:rsidRPr="0047705D">
        <w:t>Предоставляемые</w:t>
      </w:r>
      <w:proofErr w:type="gramEnd"/>
      <w:r w:rsidRPr="0047705D">
        <w:t xml:space="preserve"> заявителем или его представителем самостоятельно одновременно с заявлением: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документ, подтверждающий полномочия представителя заявителя (в случае если заявление подает последний);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lastRenderedPageBreak/>
        <w:t xml:space="preserve">документ, подтверждающий обеспечение инвалида техническим средством реабилитации для передвижения в соответствии с рекомендациями индивидуальной программы реабилитации или </w:t>
      </w:r>
      <w:proofErr w:type="spellStart"/>
      <w:r w:rsidRPr="0047705D">
        <w:t>абилитации</w:t>
      </w:r>
      <w:proofErr w:type="spellEnd"/>
      <w:r w:rsidRPr="0047705D">
        <w:t xml:space="preserve"> инвалида.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 xml:space="preserve">12.2. </w:t>
      </w:r>
      <w:proofErr w:type="gramStart"/>
      <w:r w:rsidRPr="0047705D">
        <w:t>Запрашиваемые уполномоченным органом в порядке межведомственного взаимодействия:</w:t>
      </w:r>
      <w:proofErr w:type="gramEnd"/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сведения о действительности паспорта гражданина Российской Федерации и сведения из государственного реестра транспортных средств, находящиеся в распоряжении Министерства внутренних дел Российской Федерации;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47705D">
        <w:t xml:space="preserve">сведения, подтверждающие регистрацию заявителя либо его законного представителя в системе индивидуального (персонифицированного) учета в системе обязательного пенсионного страхования, сведения, подтверждающие факт установления инвалидности, и сведения из индивидуальной программы реабилитации или </w:t>
      </w:r>
      <w:proofErr w:type="spellStart"/>
      <w:r w:rsidRPr="0047705D">
        <w:t>абилитации</w:t>
      </w:r>
      <w:proofErr w:type="spellEnd"/>
      <w:r w:rsidRPr="0047705D">
        <w:t xml:space="preserve"> инвалида, подтверждающие наличие у заявителя показаний для обеспечения транспортным средством либо средством передвижения, находящиеся в распоряжении Пенсионного фонда Российской Федерации.</w:t>
      </w:r>
      <w:proofErr w:type="gramEnd"/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Заявитель вправе самостоятельно представить документы, содержащие указанные в настоящем подпункте сведения, при подаче заявления в уполномоченный орган.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13. Заявление регистрирует уполномоченный орган (с указанием времени) в день его поступления. В срок не более одного рабочего дня со дня регистрации заявления уполномоченный орган проверяет заявление и приложенные к нему документы, а также формирует и направляет межведомственные запросы для получения сведений, указанных в </w:t>
      </w:r>
      <w:hyperlink r:id="rId27" w:anchor="/document/404922753/entry/122" w:history="1">
        <w:r w:rsidRPr="0047705D">
          <w:rPr>
            <w:rStyle w:val="a3"/>
            <w:color w:val="auto"/>
            <w:u w:val="none"/>
          </w:rPr>
          <w:t>подпункте 12.2 пункта 12</w:t>
        </w:r>
      </w:hyperlink>
      <w:r w:rsidRPr="0047705D">
        <w:t> Порядка.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Рассмотрение заявлений и документов и принятие по результатам их рассмотрения решений производится в порядке, обусловленном последовательностью их поступления (регистрации).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 xml:space="preserve">В случае если на дату поступления заявления в уполномоченный орган на рассмотрении такого органа находится представленное ранее другим гражданином заявление, испрашиваемое место </w:t>
      </w:r>
      <w:proofErr w:type="gramStart"/>
      <w:r w:rsidRPr="0047705D">
        <w:t>размещения</w:t>
      </w:r>
      <w:proofErr w:type="gramEnd"/>
      <w:r w:rsidRPr="0047705D">
        <w:t xml:space="preserve"> либо место стоянки в которых частично или полностью совпадают, уполномоченный орган принимает решение о приостановлении срока рассмотрения поданного позднее заявления до принятия решения по ранее поступившему заявлению и в течение трех рабочих дней со дня принятия решения о приостановлении направляет его гражданину, позднее подавшему заявление, способом, указанным в </w:t>
      </w:r>
      <w:hyperlink r:id="rId28" w:anchor="/document/404922753/entry/1110" w:history="1">
        <w:r w:rsidRPr="0047705D">
          <w:rPr>
            <w:rStyle w:val="a3"/>
            <w:color w:val="auto"/>
            <w:u w:val="none"/>
          </w:rPr>
          <w:t>пункте 11.10</w:t>
        </w:r>
      </w:hyperlink>
      <w:r w:rsidRPr="0047705D">
        <w:t> Порядка.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14. В срок не более десяти рабочих дней со дня регистрации заявления уполномоченный орган направляет (предоставляет) заявителю с учетом его волеизъявления способом, указанным в заявлении: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два экземпляра проекта договора (при отсутствии оснований для отказа в использовании земель или земельного участка, указанных в </w:t>
      </w:r>
      <w:hyperlink r:id="rId29" w:anchor="/document/404922753/entry/19" w:history="1">
        <w:r w:rsidRPr="0047705D">
          <w:rPr>
            <w:rStyle w:val="a3"/>
            <w:color w:val="auto"/>
            <w:u w:val="none"/>
          </w:rPr>
          <w:t>пункте 19</w:t>
        </w:r>
      </w:hyperlink>
      <w:r w:rsidRPr="0047705D">
        <w:t> Порядка);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решение об отказе в использовании земель или земельного участка (при наличии оснований для отказа в использовании земель или земельного участка, указанных в </w:t>
      </w:r>
      <w:hyperlink r:id="rId30" w:anchor="/document/404922753/entry/19" w:history="1">
        <w:r w:rsidRPr="0047705D">
          <w:rPr>
            <w:rStyle w:val="a3"/>
            <w:color w:val="auto"/>
            <w:u w:val="none"/>
          </w:rPr>
          <w:t>пункте 19</w:t>
        </w:r>
      </w:hyperlink>
      <w:r w:rsidRPr="0047705D">
        <w:t> Порядка).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15. Решение об отказе в использовании земель или земельного участка не препятствует повторному обращению заявителя в уполномоченный орган с заявлением.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16. Не позднее десяти рабочих дней со дня получения проекта договора заявитель направляет подписанные им экземпляры договора почтовым отправлением или передает их непосредственно в уполномоченный орган.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Не позднее трех рабочих дней со дня получения договора от заявителя уполномоченный орган направляет один подписанный уполномоченным лицом экземпляр договора заявителю. Договор считается заключенным со дня его подписания сторонами.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 xml:space="preserve">В срок не более трех рабочих дней со дня подписания договора уполномоченный орган направляет его копию с приложениями в федеральный орган исполнительной </w:t>
      </w:r>
      <w:r w:rsidRPr="0047705D">
        <w:lastRenderedPageBreak/>
        <w:t>власти, уполномоченный на осуществление государственного земельного надзора (его территориальный орган).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В случае не</w:t>
      </w:r>
      <w:r w:rsidR="00917828">
        <w:t xml:space="preserve"> </w:t>
      </w:r>
      <w:r w:rsidRPr="0047705D">
        <w:t xml:space="preserve">поступления в уполномоченный орган подписанного заявителем договора по истечении сорока пяти календарных дней со дня направления или передачи проекта договора заявителю такой договор считается </w:t>
      </w:r>
      <w:proofErr w:type="gramStart"/>
      <w:r w:rsidRPr="0047705D">
        <w:t>незаключенным</w:t>
      </w:r>
      <w:proofErr w:type="gramEnd"/>
      <w:r w:rsidRPr="0047705D">
        <w:t xml:space="preserve"> и уполномоченный орган направляет заявителю решение об отказе в использовании земель или земельного участка.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 xml:space="preserve">17. Срок использования места размещения или места стоянки определяется договором и не может превышать трех лет </w:t>
      </w:r>
      <w:proofErr w:type="gramStart"/>
      <w:r w:rsidRPr="0047705D">
        <w:t>с даты</w:t>
      </w:r>
      <w:proofErr w:type="gramEnd"/>
      <w:r w:rsidRPr="0047705D">
        <w:t xml:space="preserve"> его заключения.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 Договор должен содержать: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18.1. Вид используемого объекта (земли или земельный участок).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18.2. Кадастровый номер земельного участка (в случае заключения договора в отношении земельного участка).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18.3. Площадь используемых земель или земельного участка.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18.4. Номер места размещения в соответствии со схемой размещения (определяет уполномоченный орган в порядке нумерации мест размещения согласно схеме размещения).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18.5. Цель использования земель или земельного участка - для возведения некапитального гаража, места стоянки.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18.6. Срок использования места размещения (в пределах срока, предусмотренного </w:t>
      </w:r>
      <w:hyperlink r:id="rId31" w:anchor="/document/404922753/entry/17" w:history="1">
        <w:r w:rsidRPr="0047705D">
          <w:rPr>
            <w:rStyle w:val="a3"/>
            <w:color w:val="auto"/>
            <w:u w:val="none"/>
          </w:rPr>
          <w:t>пунктом 17</w:t>
        </w:r>
      </w:hyperlink>
      <w:r w:rsidRPr="0047705D">
        <w:t> Порядка), а также указание на то, что действие договора прекращается со дня, следующего за днем истечения срока, на который заключен договор.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jc w:val="both"/>
      </w:pPr>
      <w:r w:rsidRPr="0047705D">
        <w:t>18.7. Размер платы за использование, а также порядок, условия и сроки внесения такой платы, ответственность за нарушение сроков внесения платы за использование (в случае если гражданин не относится к льготной категории).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18.8. Указание о досрочном расторжении договора в случаях, указанных в </w:t>
      </w:r>
      <w:hyperlink r:id="rId32" w:anchor="/document/404922753/entry/211" w:history="1">
        <w:r w:rsidRPr="0047705D">
          <w:rPr>
            <w:rStyle w:val="a3"/>
            <w:color w:val="auto"/>
            <w:u w:val="none"/>
          </w:rPr>
          <w:t>подпунктах 21.2 - 21.5 пункта 21</w:t>
        </w:r>
      </w:hyperlink>
      <w:r w:rsidRPr="0047705D">
        <w:t> Порядка, и сроке направления уполномоченным органом уведомления в соответствии с </w:t>
      </w:r>
      <w:hyperlink r:id="rId33" w:anchor="/document/404922753/entry/22" w:history="1">
        <w:r w:rsidRPr="0047705D">
          <w:rPr>
            <w:rStyle w:val="a3"/>
            <w:color w:val="auto"/>
            <w:u w:val="none"/>
          </w:rPr>
          <w:t>пунктами 22</w:t>
        </w:r>
      </w:hyperlink>
      <w:r w:rsidRPr="0047705D">
        <w:t>, </w:t>
      </w:r>
      <w:hyperlink r:id="rId34" w:anchor="/document/404922753/entry/23" w:history="1">
        <w:r w:rsidRPr="0047705D">
          <w:rPr>
            <w:rStyle w:val="a3"/>
            <w:color w:val="auto"/>
            <w:u w:val="none"/>
          </w:rPr>
          <w:t>23</w:t>
        </w:r>
      </w:hyperlink>
      <w:r w:rsidRPr="0047705D">
        <w:t> Порядка.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18.9. Указание об обязанности лица, с которым заключен договор, соблюдать условия использования земель или земельного участка, установленные </w:t>
      </w:r>
      <w:hyperlink r:id="rId35" w:anchor="/document/12124624/entry/42" w:history="1">
        <w:r w:rsidRPr="0047705D">
          <w:rPr>
            <w:rStyle w:val="a3"/>
            <w:color w:val="auto"/>
            <w:u w:val="none"/>
          </w:rPr>
          <w:t>статьей 42</w:t>
        </w:r>
      </w:hyperlink>
      <w:r w:rsidRPr="0047705D">
        <w:t> Земельного кодекса Российской Федерации.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18.10. Указание об обязанности лица, с которым заключен договор, в случае если использование земель или земельного участка для размещения некапитального гаража привело к порче или уничтожению плодородного слоя почвы в границах таких земель или земельного участка, выполнить следующие мероприятия:</w:t>
      </w:r>
    </w:p>
    <w:p w:rsidR="0047705D" w:rsidRPr="0047705D" w:rsidRDefault="0047705D" w:rsidP="0047705D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привести такие земли или земельный участок в состояние, пригодное для их использования в соответствии с разрешенным использованием;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выполнить необходимые работы по рекультивации таких земель или земельного участка.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18.11. Указание об обязанности лица, с которым заключен договор, освободить земли или земельный участок от некапитального гаража, при расторжении или прекращении договора по основаниям, предусмотренным пунктом 21 Порядка.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18.12. Схему границ места размещения на кадастровом плане территории с указанием координат характерных точек границ места размещения (с использованием системы координат, применяемой при ведении Единого государственного реестра недвижимости).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19. Решение об отказе в использовании земель или земельного участка принимается в следующих случаях: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19.1. Заявление подано с нарушением требований, установленных </w:t>
      </w:r>
      <w:hyperlink r:id="rId36" w:anchor="/document/404922753/entry/11" w:history="1">
        <w:r w:rsidRPr="0047705D">
          <w:rPr>
            <w:rStyle w:val="a3"/>
            <w:color w:val="auto"/>
            <w:u w:val="none"/>
          </w:rPr>
          <w:t>пунктом 11</w:t>
        </w:r>
      </w:hyperlink>
      <w:r w:rsidRPr="0047705D">
        <w:t>, </w:t>
      </w:r>
      <w:hyperlink r:id="rId37" w:anchor="/document/404922753/entry/121" w:history="1">
        <w:r w:rsidRPr="0047705D">
          <w:rPr>
            <w:rStyle w:val="a3"/>
            <w:color w:val="auto"/>
            <w:u w:val="none"/>
          </w:rPr>
          <w:t>подпунктом 12.1 пункта 12</w:t>
        </w:r>
      </w:hyperlink>
      <w:r w:rsidRPr="0047705D">
        <w:t> Порядка.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lastRenderedPageBreak/>
        <w:t>19.2. С заявлением обратилось лицо, которое в соответствии с земельным законодательством не имеет права на использование земель или земельных участков для возведения некапитального гаража либо для стоянки средств передвижения.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19.3. В отношении испрашиваемых земель или земельного участка ранее заключен действующий договор с другим заявителем.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19.4. Указанная в заявлении цель использования земель или земельного участка не связана с возведением некапитального гаража либо стоянкой средств передвижения.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19.5. На указанных в заявлении землях или земельном участке схемой размещения не предусмотрены возведение некапитального гаража либо стоянка средств передвижения.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19.6. Непоступление подписанного заявителем договора в уполномоченный орган в течение сорока пяти календарных дней со дня направления проекта договора заявителю.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19.7. С заявителем ранее заключен договор, срок действия которого не истек.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19.8. В границах территории размещения отсутствуют свободные места размещения и (или) места стоянки.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 xml:space="preserve">19.9. Отсутствие в индивидуальной программе реабилитации или </w:t>
      </w:r>
      <w:proofErr w:type="spellStart"/>
      <w:r w:rsidRPr="0047705D">
        <w:t>абилитации</w:t>
      </w:r>
      <w:proofErr w:type="spellEnd"/>
      <w:r w:rsidRPr="0047705D">
        <w:t xml:space="preserve"> инвалида заключения о наличии медицинских показаний для приобретения инвалидом транспортного средства об обеспечении инвалида техническими средствами передвижения.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20. В решении об отказе в использовании земель или земельного участка указываются все выявленные основания для отказа.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21. Действие договора прекращается, а в случаях, указанных в </w:t>
      </w:r>
      <w:hyperlink r:id="rId38" w:anchor="/document/404922753/entry/212" w:history="1">
        <w:r w:rsidRPr="0047705D">
          <w:rPr>
            <w:rStyle w:val="a3"/>
            <w:color w:val="auto"/>
            <w:u w:val="none"/>
          </w:rPr>
          <w:t>подпунктах 21.2 - 21.4</w:t>
        </w:r>
      </w:hyperlink>
      <w:r w:rsidRPr="0047705D">
        <w:t>, </w:t>
      </w:r>
      <w:hyperlink r:id="rId39" w:anchor="/document/404922753/entry/216" w:history="1">
        <w:r w:rsidRPr="0047705D">
          <w:rPr>
            <w:rStyle w:val="a3"/>
            <w:color w:val="auto"/>
            <w:u w:val="none"/>
          </w:rPr>
          <w:t>21.6</w:t>
        </w:r>
      </w:hyperlink>
      <w:r w:rsidRPr="0047705D">
        <w:t> настоящего пункта, договор досрочно расторгается при наступлении следующих обстоятельств: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21.1. Срок, на который заключен договор, истек.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21.2. Заявитель, с которым заключен договор, более двух раз подряд по истечении установленного договором срока платежа не внес плату за использование.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21.3. Внесение в схему размещения изменений, предусматривающих исключение из нее земель или земельных участков, указанных в договоре, в связи с внесением изменений в документы, указанные в </w:t>
      </w:r>
      <w:hyperlink r:id="rId40" w:anchor="/document/404922753/entry/4" w:history="1">
        <w:r w:rsidRPr="0047705D">
          <w:rPr>
            <w:rStyle w:val="a3"/>
            <w:color w:val="auto"/>
            <w:u w:val="none"/>
          </w:rPr>
          <w:t>абзаце первом пункта 4</w:t>
        </w:r>
      </w:hyperlink>
      <w:r w:rsidRPr="0047705D">
        <w:t> Порядка, либо в связи с приведением схемы размещения в соответствие с </w:t>
      </w:r>
      <w:hyperlink r:id="rId41" w:anchor="/document/404922753/entry/6" w:history="1">
        <w:r w:rsidRPr="0047705D">
          <w:rPr>
            <w:rStyle w:val="a3"/>
            <w:color w:val="auto"/>
            <w:u w:val="none"/>
          </w:rPr>
          <w:t>пунктом 6</w:t>
        </w:r>
      </w:hyperlink>
      <w:r w:rsidRPr="0047705D">
        <w:t> Порядка.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21.4. Заявитель, с которым заключен договор, представил в уполномоченный орган способом, указанным в </w:t>
      </w:r>
      <w:hyperlink r:id="rId42" w:anchor="/document/404922753/entry/10" w:history="1">
        <w:r w:rsidRPr="0047705D">
          <w:rPr>
            <w:rStyle w:val="a3"/>
            <w:color w:val="auto"/>
            <w:u w:val="none"/>
          </w:rPr>
          <w:t>пункте 10</w:t>
        </w:r>
      </w:hyperlink>
      <w:r w:rsidRPr="0047705D">
        <w:t> Порядка, письменное обращение о досрочном расторжении договора.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21.5. Поступление в уполномоченный орган сведений о смерти заявителя, с которым заключен договор, о признании его безвестно отсутствующим или объявлении его умершим в установленном законом порядке.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21.6. Выявление факта использования места размещения или места стоянки в целях, не соответствующих </w:t>
      </w:r>
      <w:hyperlink r:id="rId43" w:anchor="/document/404922753/entry/185" w:history="1">
        <w:r w:rsidRPr="0047705D">
          <w:rPr>
            <w:rStyle w:val="a3"/>
            <w:color w:val="auto"/>
            <w:u w:val="none"/>
          </w:rPr>
          <w:t>подпункту 18.5 пункта 18</w:t>
        </w:r>
      </w:hyperlink>
      <w:r w:rsidRPr="0047705D">
        <w:t> Порядка.</w:t>
      </w:r>
    </w:p>
    <w:p w:rsidR="0047705D" w:rsidRPr="0047705D" w:rsidRDefault="0047705D" w:rsidP="003B00E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 xml:space="preserve">22. </w:t>
      </w:r>
      <w:proofErr w:type="gramStart"/>
      <w:r w:rsidRPr="0047705D">
        <w:t>Уполномоченный орган в течение пяти рабочих дней со дня выявления обстоятельств, указанных в </w:t>
      </w:r>
      <w:hyperlink r:id="rId44" w:anchor="/document/404922753/entry/212" w:history="1">
        <w:r w:rsidRPr="0047705D">
          <w:rPr>
            <w:rStyle w:val="a3"/>
            <w:color w:val="auto"/>
            <w:u w:val="none"/>
          </w:rPr>
          <w:t>подпунктах 21.2-21.4</w:t>
        </w:r>
      </w:hyperlink>
      <w:r w:rsidRPr="0047705D">
        <w:t>, </w:t>
      </w:r>
      <w:hyperlink r:id="rId45" w:anchor="/document/404922753/entry/216" w:history="1">
        <w:r w:rsidRPr="0047705D">
          <w:rPr>
            <w:rStyle w:val="a3"/>
            <w:color w:val="auto"/>
            <w:u w:val="none"/>
          </w:rPr>
          <w:t>21.6 пункта 21</w:t>
        </w:r>
      </w:hyperlink>
      <w:r w:rsidRPr="0047705D">
        <w:t> Порядка, направляет заявителю, с которым заключен договор, почтовым отправлением с уведомлением на указанные в договоре почтовый адрес, адрес электронной почты (при наличии) уведомление о расторжении договора.</w:t>
      </w:r>
      <w:proofErr w:type="gramEnd"/>
    </w:p>
    <w:p w:rsidR="0047705D" w:rsidRDefault="0047705D" w:rsidP="00C4326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47705D">
        <w:t>23. В течение пяти рабочих дней со дня выявления обстоятельств, указанных в </w:t>
      </w:r>
      <w:hyperlink r:id="rId46" w:anchor="/document/404922753/entry/21" w:history="1">
        <w:r w:rsidRPr="0047705D">
          <w:rPr>
            <w:rStyle w:val="a3"/>
            <w:color w:val="auto"/>
            <w:u w:val="none"/>
          </w:rPr>
          <w:t>пункте 21</w:t>
        </w:r>
      </w:hyperlink>
      <w:r w:rsidRPr="0047705D">
        <w:t> Порядка, уполномоченный орган уведомляет федеральный орган исполнительной власти, уполномоченный на осуществление государственного земельного надзора (его территориальный орган), о расторжении договора.</w:t>
      </w:r>
    </w:p>
    <w:sectPr w:rsidR="0047705D" w:rsidSect="0044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D71"/>
    <w:rsid w:val="00012186"/>
    <w:rsid w:val="003B00E5"/>
    <w:rsid w:val="004414BF"/>
    <w:rsid w:val="0047705D"/>
    <w:rsid w:val="00556D71"/>
    <w:rsid w:val="00611524"/>
    <w:rsid w:val="007A1851"/>
    <w:rsid w:val="00917828"/>
    <w:rsid w:val="00A53143"/>
    <w:rsid w:val="00C4326B"/>
    <w:rsid w:val="00C72ECC"/>
    <w:rsid w:val="00CF1AA0"/>
    <w:rsid w:val="00D310ED"/>
    <w:rsid w:val="00E5027B"/>
    <w:rsid w:val="00F4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BF"/>
  </w:style>
  <w:style w:type="paragraph" w:styleId="1">
    <w:name w:val="heading 1"/>
    <w:basedOn w:val="a"/>
    <w:link w:val="10"/>
    <w:uiPriority w:val="1"/>
    <w:qFormat/>
    <w:rsid w:val="00556D71"/>
    <w:pPr>
      <w:widowControl w:val="0"/>
      <w:autoSpaceDE w:val="0"/>
      <w:autoSpaceDN w:val="0"/>
      <w:spacing w:after="0" w:line="240" w:lineRule="auto"/>
      <w:ind w:left="39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6D7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ertext">
    <w:name w:val="headertext"/>
    <w:basedOn w:val="a"/>
    <w:rsid w:val="0055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556D71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styleId="a3">
    <w:name w:val="Hyperlink"/>
    <w:basedOn w:val="a0"/>
    <w:uiPriority w:val="99"/>
    <w:semiHidden/>
    <w:unhideWhenUsed/>
    <w:rsid w:val="00556D71"/>
    <w:rPr>
      <w:color w:val="0000FF"/>
      <w:u w:val="single"/>
    </w:rPr>
  </w:style>
  <w:style w:type="character" w:styleId="a4">
    <w:name w:val="Emphasis"/>
    <w:basedOn w:val="a0"/>
    <w:uiPriority w:val="20"/>
    <w:qFormat/>
    <w:rsid w:val="00556D71"/>
    <w:rPr>
      <w:i/>
      <w:iCs/>
    </w:rPr>
  </w:style>
  <w:style w:type="paragraph" w:customStyle="1" w:styleId="s37">
    <w:name w:val="s_37"/>
    <w:basedOn w:val="a"/>
    <w:rsid w:val="004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4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77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4297</Words>
  <Characters>24496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cp:lastPrinted>2022-10-17T09:28:00Z</cp:lastPrinted>
  <dcterms:created xsi:type="dcterms:W3CDTF">2022-08-17T04:52:00Z</dcterms:created>
  <dcterms:modified xsi:type="dcterms:W3CDTF">2022-10-17T09:35:00Z</dcterms:modified>
</cp:coreProperties>
</file>